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F7" w:rsidRPr="007963F7" w:rsidRDefault="007963F7" w:rsidP="00C930CD">
      <w:pPr>
        <w:shd w:val="clear" w:color="auto" w:fill="FFFFFF"/>
        <w:spacing w:line="23" w:lineRule="atLeast"/>
        <w:ind w:left="6521"/>
        <w:contextualSpacing/>
        <w:rPr>
          <w:rFonts w:eastAsia="Times New Roman" w:cs="Times New Roman"/>
          <w:color w:val="0F1115"/>
          <w:lang w:eastAsia="ru-RU"/>
        </w:rPr>
      </w:pPr>
      <w:bookmarkStart w:id="0" w:name="_GoBack"/>
      <w:bookmarkEnd w:id="0"/>
      <w:r w:rsidRPr="007963F7">
        <w:rPr>
          <w:rFonts w:eastAsia="Times New Roman" w:cs="Times New Roman"/>
          <w:color w:val="0F1115"/>
          <w:lang w:eastAsia="ru-RU"/>
        </w:rPr>
        <w:t>УТВЕРЖДЕНО</w:t>
      </w:r>
      <w:r w:rsidRPr="007963F7">
        <w:rPr>
          <w:rFonts w:eastAsia="Times New Roman" w:cs="Times New Roman"/>
          <w:color w:val="0F1115"/>
          <w:lang w:eastAsia="ru-RU"/>
        </w:rPr>
        <w:br/>
        <w:t>приказом КУРО</w:t>
      </w:r>
      <w:r w:rsidRPr="007963F7">
        <w:rPr>
          <w:rFonts w:eastAsia="Times New Roman" w:cs="Times New Roman"/>
          <w:color w:val="0F1115"/>
          <w:lang w:eastAsia="ru-RU"/>
        </w:rPr>
        <w:br/>
        <w:t>от ______________ № ______</w:t>
      </w:r>
    </w:p>
    <w:p w:rsidR="007963F7" w:rsidRDefault="007963F7" w:rsidP="007963F7">
      <w:pPr>
        <w:shd w:val="clear" w:color="auto" w:fill="FFFFFF"/>
        <w:spacing w:line="23" w:lineRule="atLeast"/>
        <w:contextualSpacing/>
        <w:rPr>
          <w:rFonts w:eastAsia="Times New Roman" w:cs="Times New Roman"/>
          <w:b/>
          <w:bCs/>
          <w:color w:val="0F1115"/>
          <w:lang w:eastAsia="ru-RU"/>
        </w:rPr>
      </w:pPr>
    </w:p>
    <w:p w:rsidR="007963F7" w:rsidRPr="00C930CD" w:rsidRDefault="007963F7" w:rsidP="00C930CD">
      <w:pPr>
        <w:shd w:val="clear" w:color="auto" w:fill="FFFFFF"/>
        <w:contextualSpacing/>
        <w:jc w:val="center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Положение</w:t>
      </w:r>
      <w:r w:rsidRPr="00C930CD">
        <w:rPr>
          <w:rFonts w:eastAsia="Times New Roman" w:cs="Times New Roman"/>
          <w:color w:val="0F1115"/>
          <w:lang w:eastAsia="ru-RU"/>
        </w:rPr>
        <w:br/>
      </w:r>
      <w:r w:rsidRPr="00C930CD">
        <w:rPr>
          <w:rFonts w:eastAsia="Times New Roman" w:cs="Times New Roman"/>
          <w:b/>
          <w:bCs/>
          <w:color w:val="0F1115"/>
          <w:lang w:eastAsia="ru-RU"/>
        </w:rPr>
        <w:t>о проведении регионального конкурса</w:t>
      </w:r>
      <w:r w:rsidR="00C930CD">
        <w:rPr>
          <w:rFonts w:eastAsia="Times New Roman" w:cs="Times New Roman"/>
          <w:color w:val="0F1115"/>
          <w:lang w:eastAsia="ru-RU"/>
        </w:rPr>
        <w:t xml:space="preserve"> 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 xml:space="preserve">«Лучшая естественно-научная </w:t>
      </w:r>
      <w:r w:rsidR="00430C66">
        <w:rPr>
          <w:rFonts w:eastAsia="Times New Roman" w:cs="Times New Roman"/>
          <w:b/>
          <w:bCs/>
          <w:color w:val="0F1115"/>
          <w:lang w:eastAsia="ru-RU"/>
        </w:rPr>
        <w:t xml:space="preserve">                   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>учебно-воспитательная среда»</w:t>
      </w:r>
      <w:r w:rsidR="00C930CD">
        <w:rPr>
          <w:rFonts w:eastAsia="Times New Roman" w:cs="Times New Roman"/>
          <w:color w:val="0F1115"/>
          <w:lang w:eastAsia="ru-RU"/>
        </w:rPr>
        <w:t xml:space="preserve"> 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 xml:space="preserve">среди общеобразовательных организаций </w:t>
      </w:r>
      <w:r w:rsidR="00C930CD">
        <w:rPr>
          <w:rFonts w:eastAsia="Times New Roman" w:cs="Times New Roman"/>
          <w:b/>
          <w:bCs/>
          <w:color w:val="0F1115"/>
          <w:lang w:eastAsia="ru-RU"/>
        </w:rPr>
        <w:t xml:space="preserve">     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>Московской области</w:t>
      </w:r>
      <w:r w:rsidR="00C930CD">
        <w:rPr>
          <w:rFonts w:eastAsia="Times New Roman" w:cs="Times New Roman"/>
          <w:color w:val="0F1115"/>
          <w:lang w:eastAsia="ru-RU"/>
        </w:rPr>
        <w:t xml:space="preserve"> 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>в 2026 году</w:t>
      </w:r>
    </w:p>
    <w:p w:rsidR="007963F7" w:rsidRPr="00C930CD" w:rsidRDefault="007963F7" w:rsidP="00C930CD">
      <w:pPr>
        <w:shd w:val="clear" w:color="auto" w:fill="FFFFFF"/>
        <w:contextualSpacing/>
        <w:outlineLvl w:val="2"/>
        <w:rPr>
          <w:rFonts w:eastAsia="Times New Roman" w:cs="Times New Roman"/>
          <w:b/>
          <w:bCs/>
          <w:color w:val="0F1115"/>
          <w:lang w:eastAsia="ru-RU"/>
        </w:rPr>
      </w:pP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1. Общие положения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1.1. Настоящее Положение определяет цели, задачи, порядок организации, проведения, подведения итогов и награждения победителей регионального конкурса «Лучшая естественно-научная учебно-воспитательная среда» среди общеобразовательных организаций Московской области</w:t>
      </w:r>
      <w:r w:rsidR="00E45354">
        <w:rPr>
          <w:rFonts w:eastAsia="Times New Roman" w:cs="Times New Roman"/>
          <w:color w:val="0F1115"/>
          <w:lang w:eastAsia="ru-RU"/>
        </w:rPr>
        <w:t xml:space="preserve"> в 2026 году</w:t>
      </w:r>
      <w:r w:rsidRPr="00C930CD">
        <w:rPr>
          <w:rFonts w:eastAsia="Times New Roman" w:cs="Times New Roman"/>
          <w:color w:val="0F1115"/>
          <w:lang w:eastAsia="ru-RU"/>
        </w:rPr>
        <w:t xml:space="preserve"> </w:t>
      </w:r>
      <w:r w:rsidR="00E45354">
        <w:rPr>
          <w:rFonts w:eastAsia="Times New Roman" w:cs="Times New Roman"/>
          <w:color w:val="0F1115"/>
          <w:lang w:eastAsia="ru-RU"/>
        </w:rPr>
        <w:t xml:space="preserve">                        </w:t>
      </w:r>
      <w:proofErr w:type="gramStart"/>
      <w:r w:rsidR="00E45354">
        <w:rPr>
          <w:rFonts w:eastAsia="Times New Roman" w:cs="Times New Roman"/>
          <w:color w:val="0F1115"/>
          <w:lang w:eastAsia="ru-RU"/>
        </w:rPr>
        <w:t xml:space="preserve">   </w:t>
      </w:r>
      <w:r w:rsidRPr="00C930CD">
        <w:rPr>
          <w:rFonts w:eastAsia="Times New Roman" w:cs="Times New Roman"/>
          <w:color w:val="0F1115"/>
          <w:lang w:eastAsia="ru-RU"/>
        </w:rPr>
        <w:t>(</w:t>
      </w:r>
      <w:proofErr w:type="gramEnd"/>
      <w:r w:rsidRPr="00C930CD">
        <w:rPr>
          <w:rFonts w:eastAsia="Times New Roman" w:cs="Times New Roman"/>
          <w:color w:val="0F1115"/>
          <w:lang w:eastAsia="ru-RU"/>
        </w:rPr>
        <w:t>далее – Конкурс).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1.2. Конкурс проводится в соответствии с распоряжением Министерства образования Московской области от 25.02.2025 № Р-286 «Об утверждении  Комплексного плана мероприятий по развитию математического и естественно-научного образования в Московской области  на период до 2030 года»</w:t>
      </w:r>
      <w:r w:rsidR="00D002EF" w:rsidRPr="00C930CD">
        <w:rPr>
          <w:rFonts w:eastAsia="Times New Roman" w:cs="Times New Roman"/>
          <w:color w:val="0F1115"/>
          <w:lang w:eastAsia="ru-RU"/>
        </w:rPr>
        <w:t>,</w:t>
      </w:r>
      <w:r w:rsidRPr="00C930CD">
        <w:rPr>
          <w:rFonts w:eastAsia="Times New Roman" w:cs="Times New Roman"/>
          <w:color w:val="0F1115"/>
          <w:lang w:eastAsia="ru-RU"/>
        </w:rPr>
        <w:t xml:space="preserve"> </w:t>
      </w:r>
      <w:r w:rsidR="00E45354">
        <w:rPr>
          <w:rFonts w:eastAsia="Times New Roman" w:cs="Times New Roman"/>
          <w:color w:val="0F1115"/>
          <w:lang w:eastAsia="ru-RU"/>
        </w:rPr>
        <w:t xml:space="preserve">                         </w:t>
      </w:r>
      <w:r w:rsidRPr="00C930CD">
        <w:rPr>
          <w:rFonts w:eastAsia="Times New Roman" w:cs="Times New Roman"/>
          <w:color w:val="0F1115"/>
          <w:lang w:eastAsia="ru-RU"/>
        </w:rPr>
        <w:t xml:space="preserve">приказом КУРО от 04.03.2025 № 300-04 «О реализации </w:t>
      </w:r>
      <w:r w:rsidR="00D002EF" w:rsidRPr="00C930CD">
        <w:rPr>
          <w:rFonts w:eastAsia="Times New Roman" w:cs="Times New Roman"/>
          <w:color w:val="0F1115"/>
          <w:lang w:eastAsia="ru-RU"/>
        </w:rPr>
        <w:t xml:space="preserve">Комплексного плана мероприятий по развитию математического и естественно-научного образования в Московской области  на период до 2030 года» и </w:t>
      </w:r>
      <w:r w:rsidRPr="00C930CD">
        <w:rPr>
          <w:rFonts w:eastAsia="Times New Roman" w:cs="Times New Roman"/>
          <w:color w:val="0F1115"/>
          <w:lang w:eastAsia="ru-RU"/>
        </w:rPr>
        <w:t xml:space="preserve">направлен на реализацию ключевых задач национального проекта «Образование» (с учётом изменений на февраль </w:t>
      </w:r>
      <w:r w:rsidR="00C639FA">
        <w:rPr>
          <w:rFonts w:eastAsia="Times New Roman" w:cs="Times New Roman"/>
          <w:color w:val="0F1115"/>
          <w:lang w:eastAsia="ru-RU"/>
        </w:rPr>
        <w:t xml:space="preserve">                   </w:t>
      </w:r>
      <w:r w:rsidRPr="00C930CD">
        <w:rPr>
          <w:rFonts w:eastAsia="Times New Roman" w:cs="Times New Roman"/>
          <w:color w:val="0F1115"/>
          <w:lang w:eastAsia="ru-RU"/>
        </w:rPr>
        <w:t>2026 года).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1.3. Организатором Конкурса является государственное автономное образовательное учреждение дополнительного профессионального образования Московской области «Корпоративный университет развития </w:t>
      </w:r>
      <w:proofErr w:type="gramStart"/>
      <w:r w:rsidRPr="00C930CD">
        <w:rPr>
          <w:rFonts w:eastAsia="Times New Roman" w:cs="Times New Roman"/>
          <w:color w:val="0F1115"/>
          <w:lang w:eastAsia="ru-RU"/>
        </w:rPr>
        <w:t xml:space="preserve">образования» </w:t>
      </w:r>
      <w:r w:rsidR="00C639FA">
        <w:rPr>
          <w:rFonts w:eastAsia="Times New Roman" w:cs="Times New Roman"/>
          <w:color w:val="0F1115"/>
          <w:lang w:eastAsia="ru-RU"/>
        </w:rPr>
        <w:t xml:space="preserve">  </w:t>
      </w:r>
      <w:proofErr w:type="gramEnd"/>
      <w:r w:rsidR="00C639FA">
        <w:rPr>
          <w:rFonts w:eastAsia="Times New Roman" w:cs="Times New Roman"/>
          <w:color w:val="0F1115"/>
          <w:lang w:eastAsia="ru-RU"/>
        </w:rPr>
        <w:t xml:space="preserve">                       </w:t>
      </w:r>
      <w:r w:rsidRPr="00C930CD">
        <w:rPr>
          <w:rFonts w:eastAsia="Times New Roman" w:cs="Times New Roman"/>
          <w:color w:val="0F1115"/>
          <w:lang w:eastAsia="ru-RU"/>
        </w:rPr>
        <w:t xml:space="preserve">(далее </w:t>
      </w:r>
      <w:r w:rsidR="00D002EF" w:rsidRPr="00C930CD">
        <w:rPr>
          <w:rFonts w:eastAsia="Times New Roman" w:cs="Times New Roman"/>
          <w:color w:val="0F1115"/>
          <w:lang w:eastAsia="ru-RU"/>
        </w:rPr>
        <w:t>–</w:t>
      </w:r>
      <w:r w:rsidRPr="00C930CD">
        <w:rPr>
          <w:rFonts w:eastAsia="Times New Roman" w:cs="Times New Roman"/>
          <w:color w:val="0F1115"/>
          <w:lang w:eastAsia="ru-RU"/>
        </w:rPr>
        <w:t xml:space="preserve"> КУРО) при поддержке Министерства образования Московской области.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1.4. Региональным координатором Конкурса является отдел </w:t>
      </w:r>
      <w:r w:rsidR="00D002EF" w:rsidRPr="00C930CD">
        <w:rPr>
          <w:rFonts w:eastAsia="Times New Roman" w:cs="Times New Roman"/>
          <w:color w:val="0F1115"/>
          <w:lang w:eastAsia="ru-RU"/>
        </w:rPr>
        <w:t>изучения лучших методик и практик</w:t>
      </w:r>
      <w:r w:rsidR="00C639FA">
        <w:rPr>
          <w:rFonts w:eastAsia="Times New Roman" w:cs="Times New Roman"/>
          <w:color w:val="0F1115"/>
          <w:lang w:eastAsia="ru-RU"/>
        </w:rPr>
        <w:t xml:space="preserve"> КУРО</w:t>
      </w:r>
      <w:r w:rsidRPr="00C930CD">
        <w:rPr>
          <w:rFonts w:eastAsia="Times New Roman" w:cs="Times New Roman"/>
          <w:color w:val="0F1115"/>
          <w:lang w:eastAsia="ru-RU"/>
        </w:rPr>
        <w:t>.</w:t>
      </w: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2. Цель и задачи Конкурса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2.1. 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>Цель Конкурса</w:t>
      </w:r>
      <w:r w:rsidRPr="00C930CD">
        <w:rPr>
          <w:rFonts w:eastAsia="Times New Roman" w:cs="Times New Roman"/>
          <w:color w:val="0F1115"/>
          <w:lang w:eastAsia="ru-RU"/>
        </w:rPr>
        <w:t xml:space="preserve"> – выявление, поддержка и распространение лучших практик создания целостной естественно-научной учебно-воспитательной среды в общеобразовательных организациях Московской области, обеспечивающей высокое качество образования, развитие </w:t>
      </w:r>
      <w:r w:rsidR="0079395C" w:rsidRPr="00C930CD">
        <w:rPr>
          <w:rFonts w:eastAsia="Times New Roman" w:cs="Times New Roman"/>
          <w:color w:val="0F1115"/>
          <w:lang w:eastAsia="ru-RU"/>
        </w:rPr>
        <w:t xml:space="preserve">проектных и </w:t>
      </w:r>
      <w:r w:rsidRPr="00C930CD">
        <w:rPr>
          <w:rFonts w:eastAsia="Times New Roman" w:cs="Times New Roman"/>
          <w:color w:val="0F1115"/>
          <w:lang w:eastAsia="ru-RU"/>
        </w:rPr>
        <w:t>исследовательских компетенций</w:t>
      </w:r>
      <w:r w:rsidR="0079395C" w:rsidRPr="00C930CD">
        <w:rPr>
          <w:rFonts w:eastAsia="Times New Roman" w:cs="Times New Roman"/>
          <w:color w:val="0F1115"/>
          <w:lang w:eastAsia="ru-RU"/>
        </w:rPr>
        <w:t>,</w:t>
      </w:r>
      <w:r w:rsidRPr="00C930CD">
        <w:rPr>
          <w:rFonts w:eastAsia="Times New Roman" w:cs="Times New Roman"/>
          <w:color w:val="0F1115"/>
          <w:lang w:eastAsia="ru-RU"/>
        </w:rPr>
        <w:t xml:space="preserve"> профессиональное самоопределение обучающихся.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2.2. 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>Задачи Конкурса: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стимулирование общеобразовательных организаций к развитию всех компонентов естественно-научной среды (предметно-пространственный, информационно-культурный, событийный, содержательно-методический);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lastRenderedPageBreak/>
        <w:t>выявление эффективных моделей интеграции урочной, внеурочной деятельности и дополнительного образования естественно-научной направленности;</w:t>
      </w:r>
    </w:p>
    <w:p w:rsidR="007963F7" w:rsidRPr="00C930CD" w:rsidRDefault="0079395C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определение лучших практик использования</w:t>
      </w:r>
      <w:r w:rsidR="007963F7" w:rsidRPr="00C930CD">
        <w:rPr>
          <w:rFonts w:eastAsia="Times New Roman" w:cs="Times New Roman"/>
          <w:color w:val="0F1115"/>
          <w:lang w:eastAsia="ru-RU"/>
        </w:rPr>
        <w:t xml:space="preserve"> современных лабораторных комплексов, цифровых образовательных ресурсов и трансформируемых пространств для проектной и исследовательской деятельности;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развитие сетевого взаимодействия школ с вузами, научными организациями и предприятиями реального сектора экономики;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содействие профессиональному самоопределению обучающихся в естественно-научной и инженерно-технической сферах.</w:t>
      </w: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3. Участники Конкурса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3.1. Право на участие в Конкурсе предоставляется общеобразовательным организациям Московской области всех типов, реализующим образовательные программы начального общего, основного общего и среднего общего образования (далее – Организации, Участники).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3.2. От каждой Организации может быть подана одна заявка (коллективный проект). Допускается указание в заявке ответственных лиц (руководитель организации, педагоги, сотрудники, участвовавшие в создании среды).</w:t>
      </w:r>
    </w:p>
    <w:p w:rsidR="00F50145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3.3. Для участия в Конкурсе Организация направляет заявку в муниципальный орган управления образованием, а после муниципального отбора – в КУРО в порядке, установленном настоящим Положением.</w:t>
      </w: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4. Номинации Конкурса</w:t>
      </w:r>
    </w:p>
    <w:p w:rsidR="007963F7" w:rsidRPr="00C930CD" w:rsidRDefault="004654B2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4.1. </w:t>
      </w:r>
      <w:r w:rsidR="007963F7" w:rsidRPr="00C930CD">
        <w:rPr>
          <w:rFonts w:eastAsia="Times New Roman" w:cs="Times New Roman"/>
          <w:color w:val="0F1115"/>
          <w:lang w:eastAsia="ru-RU"/>
        </w:rPr>
        <w:t>Конкурс проводится по следующим номинациям: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«Лучшая городская школа: интеграция естественно-научной среды» – для лицеев, гимназий и школ с углублённым изучением предметов естественно-научного цикла.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«Лучшая сельская школа: потенциал естественно-научной среды» – для школ, расположенных в сельской местности, активно использующих пришкольные участки, лаборатории, взаимодействие с агропромышленными предприятиями.</w:t>
      </w:r>
    </w:p>
    <w:p w:rsidR="007963F7" w:rsidRPr="00C930CD" w:rsidRDefault="004654B2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«</w:t>
      </w:r>
      <w:r w:rsidR="007963F7" w:rsidRPr="00C930CD">
        <w:rPr>
          <w:rFonts w:eastAsia="Times New Roman" w:cs="Times New Roman"/>
          <w:color w:val="0F1115"/>
          <w:lang w:eastAsia="ru-RU"/>
        </w:rPr>
        <w:t>Инновационная лабораторная среда» – оценка оснащения и использования оборудования в центрах «Точка роста», школьных технопарках, лабораториях, включая цифровые лаборатории и робототехнические комплексы.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«Событийная образовательная среда» – лучшие практики организации естественно-научных событий (фестивали науки, недели физики/химии/биологии, конкурсы, конференции), направленных на вовлечение обучающихся.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«Цифровая трансформация естественно-научного образования» – эффективное использование цифровых образовательных ресурсов, онлайн-лабораторий, симуляторов, ГИС-технологий в образовательном процессе.</w:t>
      </w:r>
    </w:p>
    <w:p w:rsidR="00C930CD" w:rsidRPr="0059495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4.</w:t>
      </w:r>
      <w:r w:rsidR="004654B2" w:rsidRPr="00C930CD">
        <w:rPr>
          <w:rFonts w:eastAsia="Times New Roman" w:cs="Times New Roman"/>
          <w:color w:val="0F1115"/>
          <w:lang w:eastAsia="ru-RU"/>
        </w:rPr>
        <w:t>2</w:t>
      </w:r>
      <w:r w:rsidRPr="00C930CD">
        <w:rPr>
          <w:rFonts w:eastAsia="Times New Roman" w:cs="Times New Roman"/>
          <w:color w:val="0F1115"/>
          <w:lang w:eastAsia="ru-RU"/>
        </w:rPr>
        <w:t>. Конкурс по номинации проводится при условии наличия заявок от не менее 5 организаций. При меньшем количестве заявок номинации могут быть объединены.</w:t>
      </w: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lastRenderedPageBreak/>
        <w:t>5. Организация Конкурса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5.1. Для организации и проведения Конкурса создаётся региональный организационный комитет (далее – Оргкомитет), состав которого утверждается приказом ректора КУРО.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5.2. Оргкомитет осуществляет приём заявок и конкурсных материалов, консультирование участников, определяет состав региональной экспертной комиссии, организует проведение очного (выездного) тура, оповещает участников о решениях, готовит информацию для публикации.</w:t>
      </w:r>
    </w:p>
    <w:p w:rsidR="00F50145" w:rsidRPr="00C930CD" w:rsidRDefault="007963F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5.</w:t>
      </w:r>
      <w:r w:rsidR="00F37D57" w:rsidRPr="00C930CD">
        <w:rPr>
          <w:rFonts w:eastAsia="Times New Roman" w:cs="Times New Roman"/>
          <w:color w:val="0F1115"/>
          <w:lang w:eastAsia="ru-RU"/>
        </w:rPr>
        <w:t>3</w:t>
      </w:r>
      <w:r w:rsidRPr="00C930CD">
        <w:rPr>
          <w:rFonts w:eastAsia="Times New Roman" w:cs="Times New Roman"/>
          <w:color w:val="0F1115"/>
          <w:lang w:eastAsia="ru-RU"/>
        </w:rPr>
        <w:t>. Информация о Конкурсе публикуется на официальном сайте КУРО.</w:t>
      </w:r>
    </w:p>
    <w:p w:rsidR="00F37D57" w:rsidRPr="00C930CD" w:rsidRDefault="00F37D5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6. Организация региональной экспертной комиссии</w:t>
      </w:r>
    </w:p>
    <w:p w:rsidR="00F37D57" w:rsidRPr="00C930CD" w:rsidRDefault="00F37D5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6.1. Региональная экспертная комиссия формируется из числа представителей Министерства образования Московской области, КУРО, вузов, научных организаций, профессиональных сообществ. Состав комиссии согласовывается с Министерством образования Московской области и утверждается приказом ректора КУРО.</w:t>
      </w:r>
    </w:p>
    <w:p w:rsidR="00F37D57" w:rsidRPr="00C930CD" w:rsidRDefault="00F37D5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6.2. Функции региональной экспертной комиссии:</w:t>
      </w:r>
    </w:p>
    <w:p w:rsidR="00F37D57" w:rsidRPr="00C930CD" w:rsidRDefault="00F37D5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оценка конкурсных материалов заочного тура;</w:t>
      </w:r>
    </w:p>
    <w:p w:rsidR="00F37D57" w:rsidRPr="00C930CD" w:rsidRDefault="00F37D5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участие в выездных экспертизах финалистов;</w:t>
      </w:r>
    </w:p>
    <w:p w:rsidR="00F37D57" w:rsidRPr="00C930CD" w:rsidRDefault="00F37D5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определение победителей и призёров Конкурса.</w:t>
      </w:r>
    </w:p>
    <w:p w:rsidR="007963F7" w:rsidRPr="00C930CD" w:rsidRDefault="00F37D5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7</w:t>
      </w:r>
      <w:r w:rsidR="007963F7" w:rsidRPr="00C930CD">
        <w:rPr>
          <w:rFonts w:eastAsia="Times New Roman" w:cs="Times New Roman"/>
          <w:b/>
          <w:bCs/>
          <w:color w:val="0F1115"/>
          <w:lang w:eastAsia="ru-RU"/>
        </w:rPr>
        <w:t>. Сроки и порядок проведения Конкурса</w:t>
      </w:r>
    </w:p>
    <w:p w:rsidR="007963F7" w:rsidRPr="00C930CD" w:rsidRDefault="00F37D5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7</w:t>
      </w:r>
      <w:r w:rsidR="007963F7" w:rsidRPr="00C930CD">
        <w:rPr>
          <w:rFonts w:eastAsia="Times New Roman" w:cs="Times New Roman"/>
          <w:color w:val="0F1115"/>
          <w:lang w:eastAsia="ru-RU"/>
        </w:rPr>
        <w:t>.1. Конкурс проводится с 1 апреля по 3</w:t>
      </w:r>
      <w:r w:rsidR="003840D2" w:rsidRPr="00C930CD">
        <w:rPr>
          <w:rFonts w:eastAsia="Times New Roman" w:cs="Times New Roman"/>
          <w:color w:val="0F1115"/>
          <w:lang w:eastAsia="ru-RU"/>
        </w:rPr>
        <w:t>1</w:t>
      </w:r>
      <w:r w:rsidR="007963F7" w:rsidRPr="00C930CD">
        <w:rPr>
          <w:rFonts w:eastAsia="Times New Roman" w:cs="Times New Roman"/>
          <w:color w:val="0F1115"/>
          <w:lang w:eastAsia="ru-RU"/>
        </w:rPr>
        <w:t xml:space="preserve"> </w:t>
      </w:r>
      <w:r w:rsidR="003840D2" w:rsidRPr="00C930CD">
        <w:rPr>
          <w:rFonts w:eastAsia="Times New Roman" w:cs="Times New Roman"/>
          <w:color w:val="0F1115"/>
          <w:lang w:eastAsia="ru-RU"/>
        </w:rPr>
        <w:t>июля</w:t>
      </w:r>
      <w:r w:rsidR="007963F7" w:rsidRPr="00C930CD">
        <w:rPr>
          <w:rFonts w:eastAsia="Times New Roman" w:cs="Times New Roman"/>
          <w:color w:val="0F1115"/>
          <w:lang w:eastAsia="ru-RU"/>
        </w:rPr>
        <w:t xml:space="preserve"> 2026 года.</w:t>
      </w:r>
    </w:p>
    <w:p w:rsidR="007963F7" w:rsidRPr="00C930CD" w:rsidRDefault="00F37D5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7</w:t>
      </w:r>
      <w:r w:rsidR="007963F7" w:rsidRPr="00C930CD">
        <w:rPr>
          <w:rFonts w:eastAsia="Times New Roman" w:cs="Times New Roman"/>
          <w:color w:val="0F1115"/>
          <w:lang w:eastAsia="ru-RU"/>
        </w:rPr>
        <w:t>.2. Конкурс проводится в три этапа: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Первый этап – школьный (самооценка и выдвижение).</w:t>
      </w:r>
      <w:r w:rsidRPr="00C930CD">
        <w:rPr>
          <w:rFonts w:eastAsia="Times New Roman" w:cs="Times New Roman"/>
          <w:color w:val="0F1115"/>
          <w:lang w:eastAsia="ru-RU"/>
        </w:rPr>
        <w:t> Образовательная организация проводит самоанализ соответствия критериям Конкурса и принимает решение об участии. Срок завершения – не позднее 15 апреля 2026 года.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Второй этап – муниципальный.</w:t>
      </w:r>
      <w:r w:rsidRPr="00C930CD">
        <w:rPr>
          <w:rFonts w:eastAsia="Times New Roman" w:cs="Times New Roman"/>
          <w:color w:val="0F1115"/>
          <w:lang w:eastAsia="ru-RU"/>
        </w:rPr>
        <w:t xml:space="preserve"> Органы местного самоуправления, осуществляющие управление в сфере образования, организуют приём заявок </w:t>
      </w:r>
      <w:r w:rsidR="0059495D">
        <w:rPr>
          <w:rFonts w:eastAsia="Times New Roman" w:cs="Times New Roman"/>
          <w:color w:val="0F1115"/>
          <w:lang w:eastAsia="ru-RU"/>
        </w:rPr>
        <w:t xml:space="preserve">                          </w:t>
      </w:r>
      <w:r w:rsidRPr="00C930CD">
        <w:rPr>
          <w:rFonts w:eastAsia="Times New Roman" w:cs="Times New Roman"/>
          <w:color w:val="0F1115"/>
          <w:lang w:eastAsia="ru-RU"/>
        </w:rPr>
        <w:t xml:space="preserve">от организаций, проводят экспертизу представленных материалов и определяют победителей муниципального этапа. Для участия в региональном этапе муниципалитет направляет заявку на организации, занявшие первые места </w:t>
      </w:r>
      <w:r w:rsidR="0059495D">
        <w:rPr>
          <w:rFonts w:eastAsia="Times New Roman" w:cs="Times New Roman"/>
          <w:color w:val="0F1115"/>
          <w:lang w:eastAsia="ru-RU"/>
        </w:rPr>
        <w:t xml:space="preserve">                                      </w:t>
      </w:r>
      <w:r w:rsidRPr="00C930CD">
        <w:rPr>
          <w:rFonts w:eastAsia="Times New Roman" w:cs="Times New Roman"/>
          <w:color w:val="0F1115"/>
          <w:lang w:eastAsia="ru-RU"/>
        </w:rPr>
        <w:t xml:space="preserve">в муниципальном рейтинге. Срок направления заявок в КУРО – не позднее </w:t>
      </w:r>
      <w:r w:rsidR="00F37D57" w:rsidRPr="00C930CD">
        <w:rPr>
          <w:rFonts w:eastAsia="Times New Roman" w:cs="Times New Roman"/>
          <w:color w:val="0F1115"/>
          <w:lang w:eastAsia="ru-RU"/>
        </w:rPr>
        <w:t>15 мая</w:t>
      </w:r>
      <w:r w:rsidRPr="00C930CD">
        <w:rPr>
          <w:rFonts w:eastAsia="Times New Roman" w:cs="Times New Roman"/>
          <w:color w:val="0F1115"/>
          <w:lang w:eastAsia="ru-RU"/>
        </w:rPr>
        <w:t xml:space="preserve"> 2026 года.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Третий этап – региональный.</w:t>
      </w:r>
      <w:r w:rsidRPr="00C930CD">
        <w:rPr>
          <w:rFonts w:eastAsia="Times New Roman" w:cs="Times New Roman"/>
          <w:color w:val="0F1115"/>
          <w:lang w:eastAsia="ru-RU"/>
        </w:rPr>
        <w:t> Проводится в два тура: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 xml:space="preserve">Заочный тур </w:t>
      </w:r>
      <w:r w:rsidR="00F37D57" w:rsidRPr="00C930CD">
        <w:rPr>
          <w:rFonts w:eastAsia="Times New Roman" w:cs="Times New Roman"/>
          <w:b/>
          <w:bCs/>
          <w:color w:val="0F1115"/>
          <w:lang w:eastAsia="ru-RU"/>
        </w:rPr>
        <w:t xml:space="preserve">с 18 мая по 19 июня 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>2026 года</w:t>
      </w:r>
      <w:r w:rsidRPr="00C930CD">
        <w:rPr>
          <w:rFonts w:eastAsia="Times New Roman" w:cs="Times New Roman"/>
          <w:color w:val="0F1115"/>
          <w:lang w:eastAsia="ru-RU"/>
        </w:rPr>
        <w:t> – экспертиза поступивших материалов, отбор 10 организаций-финалистов, набравших наибольшее количество баллов.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 xml:space="preserve">Очный (выездной) тур </w:t>
      </w:r>
      <w:r w:rsidR="00C930CD">
        <w:rPr>
          <w:rFonts w:eastAsia="Times New Roman" w:cs="Times New Roman"/>
          <w:b/>
          <w:bCs/>
          <w:color w:val="0F1115"/>
          <w:lang w:eastAsia="ru-RU"/>
        </w:rPr>
        <w:t xml:space="preserve">с 22 июня </w:t>
      </w:r>
      <w:r w:rsidR="00F37D57" w:rsidRPr="00C930CD">
        <w:rPr>
          <w:rFonts w:eastAsia="Times New Roman" w:cs="Times New Roman"/>
          <w:b/>
          <w:bCs/>
          <w:color w:val="0F1115"/>
          <w:lang w:eastAsia="ru-RU"/>
        </w:rPr>
        <w:t xml:space="preserve">по 17 июля </w:t>
      </w:r>
      <w:r w:rsidRPr="00C930CD">
        <w:rPr>
          <w:rFonts w:eastAsia="Times New Roman" w:cs="Times New Roman"/>
          <w:b/>
          <w:bCs/>
          <w:color w:val="0F1115"/>
          <w:lang w:eastAsia="ru-RU"/>
        </w:rPr>
        <w:t>2026 года</w:t>
      </w:r>
      <w:r w:rsidRPr="00C930CD">
        <w:rPr>
          <w:rFonts w:eastAsia="Times New Roman" w:cs="Times New Roman"/>
          <w:color w:val="0F1115"/>
          <w:lang w:eastAsia="ru-RU"/>
        </w:rPr>
        <w:t> – выезд членов региональной экспертной комиссии в 10 организаций-финалистов для оценки реального состояния среды, проведения собеседований и наблюдения.</w:t>
      </w:r>
    </w:p>
    <w:p w:rsidR="007963F7" w:rsidRPr="00C930CD" w:rsidRDefault="00F37D5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lastRenderedPageBreak/>
        <w:t>7</w:t>
      </w:r>
      <w:r w:rsidR="007963F7" w:rsidRPr="00C930CD">
        <w:rPr>
          <w:rFonts w:eastAsia="Times New Roman" w:cs="Times New Roman"/>
          <w:color w:val="0F1115"/>
          <w:lang w:eastAsia="ru-RU"/>
        </w:rPr>
        <w:t xml:space="preserve">.3. Для участия в региональном этапе органы местного самоуправления направляют в КУРО заявку, оформленную согласно </w:t>
      </w:r>
      <w:r w:rsidR="007963F7" w:rsidRPr="00BE1B8C">
        <w:rPr>
          <w:rFonts w:eastAsia="Times New Roman" w:cs="Times New Roman"/>
          <w:color w:val="0F1115"/>
          <w:lang w:eastAsia="ru-RU"/>
        </w:rPr>
        <w:t>Приложению 1</w:t>
      </w:r>
      <w:r w:rsidR="007963F7" w:rsidRPr="00C930CD">
        <w:rPr>
          <w:rFonts w:eastAsia="Times New Roman" w:cs="Times New Roman"/>
          <w:color w:val="0F1115"/>
          <w:lang w:eastAsia="ru-RU"/>
        </w:rPr>
        <w:t>, включающую на каждую организацию: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заявление о принятии к рассмотрению;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паспорт естественно-научной среды образовательной организации </w:t>
      </w:r>
      <w:r w:rsidRPr="00BE1B8C">
        <w:rPr>
          <w:rFonts w:eastAsia="Times New Roman" w:cs="Times New Roman"/>
          <w:color w:val="0F1115"/>
          <w:lang w:eastAsia="ru-RU"/>
        </w:rPr>
        <w:t xml:space="preserve">(по форме Приложения </w:t>
      </w:r>
      <w:r w:rsidR="00BE1B8C" w:rsidRPr="00BE1B8C">
        <w:rPr>
          <w:rFonts w:eastAsia="Times New Roman" w:cs="Times New Roman"/>
          <w:color w:val="0F1115"/>
          <w:lang w:eastAsia="ru-RU"/>
        </w:rPr>
        <w:t>2</w:t>
      </w:r>
      <w:r w:rsidRPr="00BE1B8C">
        <w:rPr>
          <w:rFonts w:eastAsia="Times New Roman" w:cs="Times New Roman"/>
          <w:color w:val="0F1115"/>
          <w:lang w:eastAsia="ru-RU"/>
        </w:rPr>
        <w:t>)</w:t>
      </w:r>
      <w:r w:rsidRPr="00C930CD">
        <w:rPr>
          <w:rFonts w:eastAsia="Times New Roman" w:cs="Times New Roman"/>
          <w:color w:val="0F1115"/>
          <w:lang w:eastAsia="ru-RU"/>
        </w:rPr>
        <w:t>;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презентационные материалы (фото/видео, описание практик);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сведения об отсутствии плагиата (оригинальность текстовых материалов не менее 80%);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согласие на обработку персональных данных (для ответственных лиц).</w:t>
      </w:r>
    </w:p>
    <w:p w:rsidR="00F50145" w:rsidRPr="00C930CD" w:rsidRDefault="00F37D5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7</w:t>
      </w:r>
      <w:r w:rsidR="007963F7" w:rsidRPr="00C930CD">
        <w:rPr>
          <w:rFonts w:eastAsia="Times New Roman" w:cs="Times New Roman"/>
          <w:color w:val="0F1115"/>
          <w:lang w:eastAsia="ru-RU"/>
        </w:rPr>
        <w:t xml:space="preserve">.4. Заявки принимаются на сайте КУРО в электронном виде (ссылка) до 18:00 </w:t>
      </w:r>
      <w:r w:rsidRPr="00C930CD">
        <w:rPr>
          <w:rFonts w:eastAsia="Times New Roman" w:cs="Times New Roman"/>
          <w:color w:val="0F1115"/>
          <w:lang w:eastAsia="ru-RU"/>
        </w:rPr>
        <w:t>15 мая</w:t>
      </w:r>
      <w:r w:rsidR="007963F7" w:rsidRPr="00C930CD">
        <w:rPr>
          <w:rFonts w:eastAsia="Times New Roman" w:cs="Times New Roman"/>
          <w:color w:val="0F1115"/>
          <w:lang w:eastAsia="ru-RU"/>
        </w:rPr>
        <w:t xml:space="preserve"> 2026 года. Документы предоставляются в форматах .</w:t>
      </w:r>
      <w:proofErr w:type="spellStart"/>
      <w:r w:rsidR="007963F7" w:rsidRPr="00C930CD">
        <w:rPr>
          <w:rFonts w:eastAsia="Times New Roman" w:cs="Times New Roman"/>
          <w:color w:val="0F1115"/>
          <w:lang w:eastAsia="ru-RU"/>
        </w:rPr>
        <w:t>pdf</w:t>
      </w:r>
      <w:proofErr w:type="spellEnd"/>
      <w:r w:rsidR="007963F7" w:rsidRPr="00C930CD">
        <w:rPr>
          <w:rFonts w:eastAsia="Times New Roman" w:cs="Times New Roman"/>
          <w:color w:val="0F1115"/>
          <w:lang w:eastAsia="ru-RU"/>
        </w:rPr>
        <w:t xml:space="preserve"> и .</w:t>
      </w:r>
      <w:proofErr w:type="spellStart"/>
      <w:r w:rsidR="007963F7" w:rsidRPr="00C930CD">
        <w:rPr>
          <w:rFonts w:eastAsia="Times New Roman" w:cs="Times New Roman"/>
          <w:color w:val="0F1115"/>
          <w:lang w:eastAsia="ru-RU"/>
        </w:rPr>
        <w:t>doc</w:t>
      </w:r>
      <w:proofErr w:type="spellEnd"/>
      <w:r w:rsidR="007963F7" w:rsidRPr="00C930CD">
        <w:rPr>
          <w:rFonts w:eastAsia="Times New Roman" w:cs="Times New Roman"/>
          <w:color w:val="0F1115"/>
          <w:lang w:eastAsia="ru-RU"/>
        </w:rPr>
        <w:t xml:space="preserve"> (или .</w:t>
      </w:r>
      <w:proofErr w:type="spellStart"/>
      <w:r w:rsidR="007963F7" w:rsidRPr="00C930CD">
        <w:rPr>
          <w:rFonts w:eastAsia="Times New Roman" w:cs="Times New Roman"/>
          <w:color w:val="0F1115"/>
          <w:lang w:eastAsia="ru-RU"/>
        </w:rPr>
        <w:t>docx</w:t>
      </w:r>
      <w:proofErr w:type="spellEnd"/>
      <w:r w:rsidR="007963F7" w:rsidRPr="00C930CD">
        <w:rPr>
          <w:rFonts w:eastAsia="Times New Roman" w:cs="Times New Roman"/>
          <w:color w:val="0F1115"/>
          <w:lang w:eastAsia="ru-RU"/>
        </w:rPr>
        <w:t>). Материалы, поступившие позже указанного срока, не рассматриваются.</w:t>
      </w: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7. Организация работы региональной экспертной комиссии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7.1. Региональная экспертная комиссия создаётся в количестве не менее </w:t>
      </w:r>
      <w:r w:rsidR="0059495D">
        <w:rPr>
          <w:rFonts w:eastAsia="Times New Roman" w:cs="Times New Roman"/>
          <w:color w:val="0F1115"/>
          <w:lang w:eastAsia="ru-RU"/>
        </w:rPr>
        <w:t xml:space="preserve">                           </w:t>
      </w:r>
      <w:r w:rsidRPr="00C930CD">
        <w:rPr>
          <w:rFonts w:eastAsia="Times New Roman" w:cs="Times New Roman"/>
          <w:color w:val="0F1115"/>
          <w:lang w:eastAsia="ru-RU"/>
        </w:rPr>
        <w:t>9 человек.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7.2. Члены комиссии обязаны соблюдать настоящее Положение, участвовать в голосовании, обеспечивать объективность оценок.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7.3. Председатель комиссии координирует работу, подписывает оценочные ведомости и протоколы.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7.4. На заочном туре каждый эксперт оценивает материалы по критериям </w:t>
      </w:r>
      <w:r w:rsidRPr="00030257">
        <w:rPr>
          <w:rFonts w:eastAsia="Times New Roman" w:cs="Times New Roman"/>
          <w:color w:val="0F1115"/>
          <w:lang w:eastAsia="ru-RU"/>
        </w:rPr>
        <w:t>(</w:t>
      </w:r>
      <w:r w:rsidR="00321AC3">
        <w:rPr>
          <w:rFonts w:eastAsia="Times New Roman" w:cs="Times New Roman"/>
          <w:color w:val="0F1115"/>
          <w:lang w:eastAsia="ru-RU"/>
        </w:rPr>
        <w:t>п. 8 настоящего П</w:t>
      </w:r>
      <w:r w:rsidR="00030257" w:rsidRPr="00030257">
        <w:rPr>
          <w:rFonts w:eastAsia="Times New Roman" w:cs="Times New Roman"/>
          <w:color w:val="0F1115"/>
          <w:lang w:eastAsia="ru-RU"/>
        </w:rPr>
        <w:t>оложения</w:t>
      </w:r>
      <w:r w:rsidRPr="00030257">
        <w:rPr>
          <w:rFonts w:eastAsia="Times New Roman" w:cs="Times New Roman"/>
          <w:color w:val="0F1115"/>
          <w:lang w:eastAsia="ru-RU"/>
        </w:rPr>
        <w:t>)</w:t>
      </w:r>
      <w:r w:rsidRPr="00C930CD">
        <w:rPr>
          <w:rFonts w:eastAsia="Times New Roman" w:cs="Times New Roman"/>
          <w:color w:val="0F1115"/>
          <w:lang w:eastAsia="ru-RU"/>
        </w:rPr>
        <w:t xml:space="preserve"> и заполняет индивидуальные оценочные ведомости</w:t>
      </w:r>
      <w:r w:rsidR="00030257">
        <w:rPr>
          <w:rFonts w:eastAsia="Times New Roman" w:cs="Times New Roman"/>
          <w:color w:val="0F1115"/>
          <w:lang w:eastAsia="ru-RU"/>
        </w:rPr>
        <w:t xml:space="preserve"> (Приложение 3)</w:t>
      </w:r>
      <w:r w:rsidRPr="00C930CD">
        <w:rPr>
          <w:rFonts w:eastAsia="Times New Roman" w:cs="Times New Roman"/>
          <w:color w:val="0F1115"/>
          <w:lang w:eastAsia="ru-RU"/>
        </w:rPr>
        <w:t>. На основе среднего балла формируется рейтинг и определяются 1</w:t>
      </w:r>
      <w:r w:rsidR="001C282B">
        <w:rPr>
          <w:rFonts w:eastAsia="Times New Roman" w:cs="Times New Roman"/>
          <w:color w:val="0F1115"/>
          <w:lang w:eastAsia="ru-RU"/>
        </w:rPr>
        <w:t>5</w:t>
      </w:r>
      <w:r w:rsidRPr="00C930CD">
        <w:rPr>
          <w:rFonts w:eastAsia="Times New Roman" w:cs="Times New Roman"/>
          <w:color w:val="0F1115"/>
          <w:lang w:eastAsia="ru-RU"/>
        </w:rPr>
        <w:t xml:space="preserve"> финалистов.</w:t>
      </w:r>
    </w:p>
    <w:p w:rsidR="002042D7" w:rsidRPr="00C930CD" w:rsidRDefault="002042D7" w:rsidP="00C930CD">
      <w:pPr>
        <w:shd w:val="clear" w:color="auto" w:fill="FFFFFF"/>
        <w:ind w:firstLine="709"/>
        <w:contextualSpacing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7.5. Организация выездного тура:</w:t>
      </w:r>
    </w:p>
    <w:p w:rsidR="002042D7" w:rsidRPr="00C930CD" w:rsidRDefault="002042D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Комиссия в составе не менее трёх экспертов посещает организацию в согласованное время.</w:t>
      </w:r>
    </w:p>
    <w:p w:rsidR="002042D7" w:rsidRPr="00C930CD" w:rsidRDefault="002042D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Программа выезда (до 3 часов) включает:</w:t>
      </w:r>
    </w:p>
    <w:p w:rsidR="002042D7" w:rsidRPr="00C930CD" w:rsidRDefault="002042D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экскурсию по организации с демонстрацией предметно-пространственной среды (лаборатории, кабинеты, рекреации, трансформируемые зоны);</w:t>
      </w:r>
    </w:p>
    <w:p w:rsidR="002042D7" w:rsidRPr="00C930CD" w:rsidRDefault="002042D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посещение фрагмента учебного занятия или внеурочного мероприятия естественно-научной направленности;</w:t>
      </w:r>
    </w:p>
    <w:p w:rsidR="002042D7" w:rsidRPr="00C930CD" w:rsidRDefault="002042D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собеседование с администрацией, педагогами, обучающимися;</w:t>
      </w:r>
    </w:p>
    <w:p w:rsidR="002042D7" w:rsidRPr="00C930CD" w:rsidRDefault="002042D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презентацию воспитательных и событийных практик.</w:t>
      </w:r>
    </w:p>
    <w:p w:rsidR="002042D7" w:rsidRPr="00C930CD" w:rsidRDefault="002042D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Эксперты заполняют оценочные ведомости по итогам выезда </w:t>
      </w:r>
      <w:r w:rsidRPr="00030257">
        <w:rPr>
          <w:rFonts w:eastAsia="Times New Roman" w:cs="Times New Roman"/>
          <w:color w:val="0F1115"/>
          <w:lang w:eastAsia="ru-RU"/>
        </w:rPr>
        <w:t xml:space="preserve">(Приложение </w:t>
      </w:r>
      <w:r w:rsidR="00030257" w:rsidRPr="00030257">
        <w:rPr>
          <w:rFonts w:eastAsia="Times New Roman" w:cs="Times New Roman"/>
          <w:color w:val="0F1115"/>
          <w:lang w:eastAsia="ru-RU"/>
        </w:rPr>
        <w:t>4</w:t>
      </w:r>
      <w:r w:rsidRPr="00030257">
        <w:rPr>
          <w:rFonts w:eastAsia="Times New Roman" w:cs="Times New Roman"/>
          <w:color w:val="0F1115"/>
          <w:lang w:eastAsia="ru-RU"/>
        </w:rPr>
        <w:t>)</w:t>
      </w:r>
      <w:r w:rsidRPr="00C930CD">
        <w:rPr>
          <w:rFonts w:eastAsia="Times New Roman" w:cs="Times New Roman"/>
          <w:color w:val="0F1115"/>
          <w:lang w:eastAsia="ru-RU"/>
        </w:rPr>
        <w:t xml:space="preserve">. </w:t>
      </w:r>
    </w:p>
    <w:p w:rsidR="002042D7" w:rsidRPr="00C930CD" w:rsidRDefault="002042D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Секретарь комиссии сводит результаты в сводную ведомость </w:t>
      </w:r>
      <w:r w:rsidRPr="00030257">
        <w:rPr>
          <w:rFonts w:eastAsia="Times New Roman" w:cs="Times New Roman"/>
          <w:color w:val="0F1115"/>
          <w:lang w:eastAsia="ru-RU"/>
        </w:rPr>
        <w:t xml:space="preserve">(Приложение </w:t>
      </w:r>
      <w:r w:rsidR="00030257" w:rsidRPr="00030257">
        <w:rPr>
          <w:rFonts w:eastAsia="Times New Roman" w:cs="Times New Roman"/>
          <w:color w:val="0F1115"/>
          <w:lang w:eastAsia="ru-RU"/>
        </w:rPr>
        <w:t>5</w:t>
      </w:r>
      <w:r w:rsidRPr="00030257">
        <w:rPr>
          <w:rFonts w:eastAsia="Times New Roman" w:cs="Times New Roman"/>
          <w:color w:val="0F1115"/>
          <w:lang w:eastAsia="ru-RU"/>
        </w:rPr>
        <w:t>)</w:t>
      </w:r>
      <w:r w:rsidRPr="00C930CD">
        <w:rPr>
          <w:rFonts w:eastAsia="Times New Roman" w:cs="Times New Roman"/>
          <w:color w:val="0F1115"/>
          <w:lang w:eastAsia="ru-RU"/>
        </w:rPr>
        <w:t>.</w:t>
      </w:r>
    </w:p>
    <w:p w:rsidR="007963F7" w:rsidRPr="00C930C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7.6. Победители определяются по сумме баллов заочного и выездного туров. Итоговый балл = балл заочного тура × 0,6 + балл выездного тура × 0,4.</w:t>
      </w:r>
    </w:p>
    <w:p w:rsidR="007963F7" w:rsidRPr="00C930C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lastRenderedPageBreak/>
        <w:t>7.7. Результаты оформляются протоколом и не подлежат разглашению до церемонии награждения.</w:t>
      </w:r>
    </w:p>
    <w:p w:rsidR="00F50145" w:rsidRPr="00C930CD" w:rsidRDefault="00F50145" w:rsidP="00C930CD">
      <w:pPr>
        <w:shd w:val="clear" w:color="auto" w:fill="FFFFFF"/>
        <w:contextualSpacing/>
        <w:outlineLvl w:val="2"/>
        <w:rPr>
          <w:rFonts w:eastAsia="Times New Roman" w:cs="Times New Roman"/>
          <w:b/>
          <w:bCs/>
          <w:color w:val="0F1115"/>
          <w:lang w:eastAsia="ru-RU"/>
        </w:rPr>
      </w:pP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8. Критерии оценивания конкурсных материалов (заочный тур)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643"/>
        <w:gridCol w:w="6181"/>
        <w:gridCol w:w="1800"/>
      </w:tblGrid>
      <w:tr w:rsidR="007963F7" w:rsidRPr="00C930CD" w:rsidTr="002449D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7963F7" w:rsidRPr="00C930CD" w:rsidRDefault="007963F7" w:rsidP="0059495D">
            <w:pPr>
              <w:spacing w:line="240" w:lineRule="auto"/>
              <w:ind w:right="-156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№</w:t>
            </w:r>
          </w:p>
        </w:tc>
        <w:tc>
          <w:tcPr>
            <w:tcW w:w="147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963F7" w:rsidRPr="00C930CD" w:rsidRDefault="007963F7" w:rsidP="00C930CD">
            <w:pPr>
              <w:spacing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Критерий</w:t>
            </w: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963F7" w:rsidRPr="00C930CD" w:rsidRDefault="007963F7" w:rsidP="00C930CD">
            <w:pPr>
              <w:spacing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Показатели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7963F7" w:rsidRPr="00C930CD" w:rsidRDefault="007963F7" w:rsidP="00C930CD">
            <w:pPr>
              <w:spacing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Макс. балл</w:t>
            </w:r>
          </w:p>
        </w:tc>
      </w:tr>
      <w:tr w:rsidR="00626E0B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26E0B" w:rsidRPr="00C930CD" w:rsidRDefault="003A1134" w:rsidP="0059495D">
            <w:pPr>
              <w:spacing w:line="240" w:lineRule="auto"/>
              <w:ind w:right="-156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626E0B" w:rsidRPr="00C930CD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Предметно-пространственный компонент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25</w:t>
            </w:r>
          </w:p>
        </w:tc>
      </w:tr>
      <w:tr w:rsidR="00626E0B" w:rsidRPr="00C930CD" w:rsidTr="002449D5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1.1.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специализированных кабинетов / лабораторий (физика, химия, биология, кабинеты проектной деятельности) – оценивается количество и функциональность помещений.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1.2.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Оснащённость современным оборудованием (цифровые лаборатории, микроскопы, наборы по робототехнике, 3D-принтеры и т.п.) – наличие, разнообразие, исправность, доступность для использования.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1.3.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proofErr w:type="spellStart"/>
            <w:r w:rsidRPr="00C930CD">
              <w:rPr>
                <w:rFonts w:eastAsia="Times New Roman" w:cs="Times New Roman"/>
                <w:lang w:eastAsia="ru-RU"/>
              </w:rPr>
              <w:t>Трансформируемость</w:t>
            </w:r>
            <w:proofErr w:type="spellEnd"/>
            <w:r w:rsidRPr="00C930CD">
              <w:rPr>
                <w:rFonts w:eastAsia="Times New Roman" w:cs="Times New Roman"/>
                <w:lang w:eastAsia="ru-RU"/>
              </w:rPr>
              <w:t xml:space="preserve"> пространства – возможность быстрой перестройки для разных видов деятельности (лекции, практикумы, проектная работа, групповые занятия). Оценивается наличие мобильной мебели, перегородок, зонирования, гибкость планировки.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1.4.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Эстетика и визуальная привлекательность – гармоничность оформления, цветовые решения, соответствие стилю, наличие элементов наглядности (стенды, плакаты, модели), чистота.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1.5.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Безопасность – соответствие помещений санитарно-гигиеническим нормам, электробезопасность, наличие защитных средств (вытяжка, ограждения, аптечки), безопасная организация хранения реактивов и оборудования.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1.6.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 xml:space="preserve">Доступность среды для всех категорий обучающихся – наличие элементов </w:t>
            </w:r>
            <w:proofErr w:type="spellStart"/>
            <w:r w:rsidRPr="00C930CD">
              <w:rPr>
                <w:rFonts w:eastAsia="Times New Roman" w:cs="Times New Roman"/>
                <w:lang w:eastAsia="ru-RU"/>
              </w:rPr>
              <w:lastRenderedPageBreak/>
              <w:t>безбарьерной</w:t>
            </w:r>
            <w:proofErr w:type="spellEnd"/>
            <w:r w:rsidRPr="00C930CD">
              <w:rPr>
                <w:rFonts w:eastAsia="Times New Roman" w:cs="Times New Roman"/>
                <w:lang w:eastAsia="ru-RU"/>
              </w:rPr>
              <w:t xml:space="preserve"> среды, возможность использования пространства детьми с ОВЗ.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lastRenderedPageBreak/>
              <w:t>2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1.7.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Информационное насыщение – наличие указателей, маршрутов, пояснительных табличек, инструкций по работе с оборудованием.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626E0B" w:rsidRPr="00C930CD" w:rsidTr="00626E0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26E0B" w:rsidRPr="00C930CD" w:rsidRDefault="003A1134" w:rsidP="0059495D">
            <w:pPr>
              <w:spacing w:line="240" w:lineRule="auto"/>
              <w:ind w:right="-156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626E0B" w:rsidRPr="00C930CD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65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Содержательно-методический компонент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20</w:t>
            </w:r>
          </w:p>
        </w:tc>
      </w:tr>
      <w:tr w:rsidR="00626E0B" w:rsidRPr="00C930CD" w:rsidTr="002449D5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2.1.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программ внеурочной деятельности, элективных курсов, факультативов естественно-научной направленности – количество, разнообразие, охват обучающихся.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2.2.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Использование современных методик обучения (проектное обучение, исследовательские методы, проблемное обучение, кейс-технологии) – наличие примеров в описании, частота применения.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2.3.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Интеграция содержания предметов естественно-научного цикла (межпредметные связи, бинарные уроки, комплексные проекты) – наличие примеров, системность.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2.4.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Ориентация на формирование естественно-научной грамотности – наличие заданий, контекстных задач, практико-ориентированных работ, направленных на применение знаний в реальных ситуациях.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2.5.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методических разработок, опубликованных педагогами (статьи, пособия, сценарии), участие в трансляции опыта.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626E0B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626E0B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626E0B" w:rsidRPr="00C930CD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65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Информационно-культурный компонент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626E0B" w:rsidRPr="00C930CD" w:rsidTr="002449D5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3.1.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 xml:space="preserve">Оформление рекреаций, коридоров, зон отдыха элементами естественно-научной тематики – наличие постоянно действующих </w:t>
            </w:r>
            <w:r w:rsidRPr="00C930CD">
              <w:rPr>
                <w:rFonts w:eastAsia="Times New Roman" w:cs="Times New Roman"/>
                <w:lang w:eastAsia="ru-RU"/>
              </w:rPr>
              <w:lastRenderedPageBreak/>
              <w:t>экспозиций, стендов о науке, выдающихся учёных, достижениях обучающихся.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D125E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4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3.2.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библиотеки / медиатеки с фондом естественно-научной литературы (учебной, научно-популярной, справочной), доступность для школьников.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D125E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3.3.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Использование цифровых ресурсов для продвижения естественно-научного образования – наличие раздела на сайте школы, группы в соцсетях, публикация новостей о мероприятиях, использование электронных дневников для информирования.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D125E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3.4.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Применение виртуальных лабораторий, онлайн-тренажёров, симуляторов в образовательном процессе – наличие ссылок, описание использования.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D125E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2449D5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449D5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2449D5" w:rsidRPr="00C930CD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65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Событийный компонент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626E0B" w:rsidRPr="00C930CD" w:rsidTr="002449D5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4.1.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Организация и проведение массовых мероприятий естественно-научной направленности (недели науки, фестивали, конкурсы, конференции, экскурсии, встречи с учёными) – количество и разнообразие за последние 2 года.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4.2.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Участие обучающихся в олимпиадах, конкурсах, конференциях разного уровня (школьный, муниципальный, региональный, всероссийский) – количество участников, наличие призёров.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4.3.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традиционных событий, формирующих имидж школы в области естественных наук (ежегодные научные чтения, проектные сессии, дни науки).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626E0B" w:rsidRPr="00C930CD" w:rsidTr="002449D5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626E0B" w:rsidRPr="00C930CD" w:rsidRDefault="00626E0B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59495D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4.4.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Вовлечённость родителей и социальных партнёров в подготовку и проведение событий.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626E0B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449D5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449D5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 xml:space="preserve"> </w:t>
            </w:r>
            <w:r w:rsidR="002449D5" w:rsidRPr="00C930CD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65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Результативность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15</w:t>
            </w:r>
          </w:p>
        </w:tc>
      </w:tr>
      <w:tr w:rsidR="002449D5" w:rsidRPr="00C930CD" w:rsidTr="002449D5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5.1.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Положительная динамика успеваемости по предметам естественно-научного цикла (по данным внутреннего мониторинга, ВПР) за последние 2-3 года.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2449D5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5.2.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 xml:space="preserve">Результаты ОГЭ и ЕГЭ по профильным предметам (средний балл, доля </w:t>
            </w:r>
            <w:proofErr w:type="spellStart"/>
            <w:r w:rsidRPr="00C930CD">
              <w:rPr>
                <w:rFonts w:eastAsia="Times New Roman" w:cs="Times New Roman"/>
                <w:lang w:eastAsia="ru-RU"/>
              </w:rPr>
              <w:t>высокобалльников</w:t>
            </w:r>
            <w:proofErr w:type="spellEnd"/>
            <w:r w:rsidRPr="00C930CD">
              <w:rPr>
                <w:rFonts w:eastAsia="Times New Roman" w:cs="Times New Roman"/>
                <w:lang w:eastAsia="ru-RU"/>
              </w:rPr>
              <w:t>, сопоставление с региональными показателями).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2449D5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5.3.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призёров и победителей муниципальных, региональных, всероссийских олимпиад и конкурсов (учитываются за последние 2 года).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2449D5" w:rsidRPr="00C930CD" w:rsidTr="002449D5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5.4.</w:t>
            </w:r>
            <w:r w:rsidR="00F06A2A" w:rsidRPr="00C930CD">
              <w:rPr>
                <w:rFonts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Доля выпускников, продолживших образование по естественно-научным и инженерным специальностям (при наличии данных).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2449D5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2449D5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2449D5" w:rsidRPr="00C930CD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765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Кадровый потенциал и сетевое взаимодействие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2449D5" w:rsidRPr="00C930CD" w:rsidTr="002449D5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6.1.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Квалификация педагогических работников, ведущих предметы естественно-научного цикла (наличие высшей/первой категории, учёных степеней, званий).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2449D5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6.2.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Участие педагогов в профессиональных конкурсах, конференциях, программах повышения квалификации по естественно-научному направлению.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449D5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6.3.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молодых специалистов (до 35 лет) в коллективе, работающих в естественно-научной области.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2449D5" w:rsidRPr="00C930CD" w:rsidTr="002449D5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6.4.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договоров о сотрудничестве с вузами, научными организациями, предприятиями реального сектора экономики, реализация совместных проектов, программ.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2449D5" w:rsidRPr="00C930CD" w:rsidTr="002449D5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7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181" w:type="dxa"/>
            <w:tcMar>
              <w:top w:w="150" w:type="dxa"/>
              <w:left w:w="240" w:type="dxa"/>
              <w:bottom w:w="150" w:type="dxa"/>
              <w:right w:w="24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6.5.</w:t>
            </w:r>
            <w:r w:rsidR="00F06A2A" w:rsidRPr="00C930CD">
              <w:rPr>
                <w:rFonts w:eastAsia="Times New Roman" w:cs="Times New Roman"/>
                <w:lang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Привлечение специалистов-практиков (учёных, инженеров, представителей бизнеса) к проведению занятий, мероприятий.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:rsidR="002449D5" w:rsidRPr="00C930CD" w:rsidRDefault="002449D5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</w:tbl>
    <w:p w:rsidR="00F50145" w:rsidRPr="00C930CD" w:rsidRDefault="00F50145" w:rsidP="00C930CD">
      <w:pPr>
        <w:shd w:val="clear" w:color="auto" w:fill="FFFFFF"/>
        <w:spacing w:line="240" w:lineRule="auto"/>
        <w:contextualSpacing/>
        <w:outlineLvl w:val="2"/>
        <w:rPr>
          <w:rFonts w:eastAsia="Times New Roman" w:cs="Times New Roman"/>
          <w:b/>
          <w:bCs/>
          <w:color w:val="0F1115"/>
          <w:lang w:eastAsia="ru-RU"/>
        </w:rPr>
      </w:pPr>
    </w:p>
    <w:p w:rsidR="007963F7" w:rsidRPr="00C930CD" w:rsidRDefault="007963F7" w:rsidP="00C930CD">
      <w:pPr>
        <w:shd w:val="clear" w:color="auto" w:fill="FFFFFF"/>
        <w:spacing w:line="240" w:lineRule="auto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9. Дополнительные критерии для выездного 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1643"/>
        <w:gridCol w:w="6747"/>
        <w:gridCol w:w="1297"/>
      </w:tblGrid>
      <w:tr w:rsidR="007963F7" w:rsidRPr="00C930CD" w:rsidTr="00F50145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963F7" w:rsidRPr="00C930CD" w:rsidRDefault="007963F7" w:rsidP="00C930CD">
            <w:pPr>
              <w:spacing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63F7" w:rsidRPr="00C930CD" w:rsidRDefault="007963F7" w:rsidP="00C930CD">
            <w:pPr>
              <w:spacing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63F7" w:rsidRPr="00C930CD" w:rsidRDefault="007963F7" w:rsidP="00C930CD">
            <w:pPr>
              <w:spacing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Содержание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963F7" w:rsidRPr="00C930CD" w:rsidRDefault="007963F7" w:rsidP="00C930CD">
            <w:pPr>
              <w:spacing w:line="240" w:lineRule="auto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Макс. балл</w:t>
            </w:r>
          </w:p>
        </w:tc>
      </w:tr>
      <w:tr w:rsidR="000A0CE9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0A0CE9" w:rsidRPr="00C930CD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Реальное состояние среды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0A0CE9" w:rsidRPr="00C930CD" w:rsidTr="000A0CE9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1.1.</w:t>
            </w:r>
            <w:r w:rsidR="001F2A17" w:rsidRPr="00C930CD">
              <w:rPr>
                <w:rFonts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Соответствие заявленным в паспорте сведениям – фактическое наличие оборудования, помещений, оформления.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1.2.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Чистота и порядок в помещениях, исправность оборудования, отсутствие видимых дефектов.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1.3.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Функциональность пространств – используются ли они по назначению, есть ли признаки активной эксплуатации (следы работы учащихся, свежие результаты опытов, проектов).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0A0CE9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0A0CE9" w:rsidRPr="00C930CD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proofErr w:type="spellStart"/>
            <w:r w:rsidRPr="00C930CD">
              <w:rPr>
                <w:rFonts w:eastAsia="Times New Roman" w:cs="Times New Roman"/>
                <w:b/>
                <w:bCs/>
                <w:lang w:eastAsia="ru-RU"/>
              </w:rPr>
              <w:t>Трансформируемость</w:t>
            </w:r>
            <w:proofErr w:type="spellEnd"/>
            <w:r w:rsidRPr="00C930CD">
              <w:rPr>
                <w:rFonts w:eastAsia="Times New Roman" w:cs="Times New Roman"/>
                <w:b/>
                <w:bCs/>
                <w:lang w:eastAsia="ru-RU"/>
              </w:rPr>
              <w:t xml:space="preserve"> в действии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0A0CE9" w:rsidRPr="00C930CD" w:rsidTr="000A0CE9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2.1.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Возможность оперативной перестановки мебели, изменения конфигурации под конкретное занятие (оценивается во время посещения фрагмента занятия).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2.2.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мобильной мебели, штативов, переносных досок, экранов, позволяющих гибко организовать пространство.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59495D" w:rsidRPr="00C930CD" w:rsidRDefault="000A0CE9" w:rsidP="00D125EB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2.3.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Использование разных зон для разных видов деятельности (лабораторная работа, групповая дискуссия, презент</w:t>
            </w:r>
            <w:r w:rsidR="0059495D">
              <w:rPr>
                <w:rFonts w:eastAsia="Times New Roman" w:cs="Times New Roman"/>
                <w:lang w:eastAsia="ru-RU"/>
              </w:rPr>
              <w:t>а</w:t>
            </w:r>
            <w:r w:rsidR="00D125EB">
              <w:rPr>
                <w:rFonts w:eastAsia="Times New Roman" w:cs="Times New Roman"/>
                <w:lang w:eastAsia="ru-RU"/>
              </w:rPr>
              <w:t>ция) в рамках одного помещения.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0A0CE9" w:rsidRPr="00C930CD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Вовлечённость 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0A0CE9" w:rsidRPr="00C930CD" w:rsidTr="000A0CE9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3.1.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Активность обучающихся во время экскурсии и занятий – задают вопросы, комментируют, демонстрируют заинтересованность.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3.2.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детских инициатив по развитию среды (проекты, предложения, самостоятельно выполненные элементы оформления).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3.3.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Степень участия педагогов в поддержании и развитии среды (рассказ о своей роли, идеях, инициативах).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3.4.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Включённость администрации в развитие естественно-научной среды (понимание целей, видение перспектив).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0A0CE9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0A0CE9" w:rsidRPr="00C930CD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Качество представленных практик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0A0CE9" w:rsidRPr="00C930CD" w:rsidTr="000A0CE9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4.1.</w:t>
            </w:r>
            <w:r w:rsidR="001F2A17" w:rsidRPr="00C930CD">
              <w:rPr>
                <w:rFonts w:eastAsia="Times New Roman" w:cs="Times New Roman"/>
                <w:lang w:eastAsia="ru-RU"/>
              </w:rPr>
              <w:t xml:space="preserve"> </w:t>
            </w:r>
            <w:r w:rsidRPr="00C930CD">
              <w:rPr>
                <w:rFonts w:eastAsia="Times New Roman" w:cs="Times New Roman"/>
                <w:lang w:eastAsia="ru-RU"/>
              </w:rPr>
              <w:t>Соответствие посещённого занятия / мероприятия заявленным целям, методическая грамотность.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4.2.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Использование материально-технической базы и пространства в ходе занятия (задействованы лаборатории, оборудование, трансформируемые зоны).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4.3.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Взаимодействие участников (работа в группах, дискуссия, сотрудничество), степень вовлечённости всех обучающихся.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4.4.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обратной связи от участников (рефлексия, обсуждение).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0A0CE9" w:rsidRPr="00C930CD" w:rsidTr="00E50D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3A1134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 </w:t>
            </w:r>
            <w:r w:rsidR="000A0CE9" w:rsidRPr="00C930CD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b/>
                <w:bCs/>
                <w:lang w:eastAsia="ru-RU"/>
              </w:rPr>
              <w:t>Устойчивость и перспективы развития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10</w:t>
            </w:r>
          </w:p>
        </w:tc>
      </w:tr>
      <w:tr w:rsidR="000A0CE9" w:rsidRPr="00C930CD" w:rsidTr="000A0CE9">
        <w:tc>
          <w:tcPr>
            <w:tcW w:w="0" w:type="auto"/>
            <w:tcBorders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5.1.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Наличие программы (плана) развития естественно-научной среды на ближайшие 1-3 года, конкретные шаги.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5.2.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Поддержка развития среды со стороны администрации (выделение ресурсов, стимулирование педагогов).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  <w:tr w:rsidR="000A0CE9" w:rsidRPr="00C930CD" w:rsidTr="000A0CE9"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5.3.</w:t>
            </w:r>
            <w:r w:rsidR="001F2A17" w:rsidRPr="00C930CD">
              <w:rPr>
                <w:rFonts w:eastAsia="Times New Roman" w:cs="Times New Roman"/>
                <w:lang w:val="en-US" w:eastAsia="ru-RU"/>
              </w:rPr>
              <w:t> </w:t>
            </w:r>
            <w:r w:rsidRPr="00C930CD">
              <w:rPr>
                <w:rFonts w:eastAsia="Times New Roman" w:cs="Times New Roman"/>
                <w:lang w:eastAsia="ru-RU"/>
              </w:rPr>
              <w:t>Вовлечённость родителей и социальных партнёров в дальнейшее развитие (планы, договорённости).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A0CE9" w:rsidRPr="00C930CD" w:rsidRDefault="000A0CE9" w:rsidP="00C930CD">
            <w:pPr>
              <w:spacing w:line="240" w:lineRule="auto"/>
              <w:contextualSpacing/>
              <w:rPr>
                <w:rFonts w:eastAsia="Times New Roman" w:cs="Times New Roman"/>
                <w:lang w:eastAsia="ru-RU"/>
              </w:rPr>
            </w:pPr>
            <w:r w:rsidRPr="00C930CD">
              <w:rPr>
                <w:rFonts w:eastAsia="Times New Roman" w:cs="Times New Roman"/>
                <w:lang w:eastAsia="ru-RU"/>
              </w:rPr>
              <w:t>3</w:t>
            </w:r>
          </w:p>
        </w:tc>
      </w:tr>
    </w:tbl>
    <w:p w:rsidR="00F50145" w:rsidRPr="00C930CD" w:rsidRDefault="00F50145" w:rsidP="00C930CD">
      <w:pPr>
        <w:shd w:val="clear" w:color="auto" w:fill="FFFFFF"/>
        <w:contextualSpacing/>
        <w:outlineLvl w:val="2"/>
        <w:rPr>
          <w:rFonts w:eastAsia="Times New Roman" w:cs="Times New Roman"/>
          <w:b/>
          <w:bCs/>
          <w:color w:val="0F1115"/>
          <w:lang w:eastAsia="ru-RU"/>
        </w:rPr>
      </w:pP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10. Требования к конкурсным материалам</w:t>
      </w:r>
    </w:p>
    <w:p w:rsidR="007963F7" w:rsidRPr="00C930C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10.1. Конкурсные материалы включают:</w:t>
      </w:r>
    </w:p>
    <w:p w:rsidR="007963F7" w:rsidRPr="00C930C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Паспорт естественно-научной среды</w:t>
      </w:r>
      <w:r w:rsidRPr="00C930CD">
        <w:rPr>
          <w:rFonts w:eastAsia="Times New Roman" w:cs="Times New Roman"/>
          <w:color w:val="0F1115"/>
          <w:lang w:eastAsia="ru-RU"/>
        </w:rPr>
        <w:t xml:space="preserve"> (оформляется по форме </w:t>
      </w:r>
      <w:r w:rsidRPr="00BE1B8C">
        <w:rPr>
          <w:rFonts w:eastAsia="Times New Roman" w:cs="Times New Roman"/>
          <w:color w:val="0F1115"/>
          <w:lang w:eastAsia="ru-RU"/>
        </w:rPr>
        <w:t xml:space="preserve">Приложения </w:t>
      </w:r>
      <w:r w:rsidR="00BE1B8C" w:rsidRPr="00BE1B8C">
        <w:rPr>
          <w:rFonts w:eastAsia="Times New Roman" w:cs="Times New Roman"/>
          <w:color w:val="0F1115"/>
          <w:lang w:eastAsia="ru-RU"/>
        </w:rPr>
        <w:t>2</w:t>
      </w:r>
      <w:r w:rsidRPr="00BE1B8C">
        <w:rPr>
          <w:rFonts w:eastAsia="Times New Roman" w:cs="Times New Roman"/>
          <w:color w:val="0F1115"/>
          <w:lang w:eastAsia="ru-RU"/>
        </w:rPr>
        <w:t>)</w:t>
      </w:r>
      <w:r w:rsidRPr="00C930CD">
        <w:rPr>
          <w:rFonts w:eastAsia="Times New Roman" w:cs="Times New Roman"/>
          <w:color w:val="0F1115"/>
          <w:lang w:eastAsia="ru-RU"/>
        </w:rPr>
        <w:t xml:space="preserve">, содержащий описание всех компонентов (предметно-пространственный, содержательно-методический, информационно-культурный, событийный), информацию о </w:t>
      </w:r>
      <w:proofErr w:type="spellStart"/>
      <w:r w:rsidRPr="00C930CD">
        <w:rPr>
          <w:rFonts w:eastAsia="Times New Roman" w:cs="Times New Roman"/>
          <w:color w:val="0F1115"/>
          <w:lang w:eastAsia="ru-RU"/>
        </w:rPr>
        <w:t>трансформируемости</w:t>
      </w:r>
      <w:proofErr w:type="spellEnd"/>
      <w:r w:rsidRPr="00C930CD">
        <w:rPr>
          <w:rFonts w:eastAsia="Times New Roman" w:cs="Times New Roman"/>
          <w:color w:val="0F1115"/>
          <w:lang w:eastAsia="ru-RU"/>
        </w:rPr>
        <w:t>, фотографии/видеоматериалы.</w:t>
      </w:r>
    </w:p>
    <w:p w:rsidR="007963F7" w:rsidRPr="00C930C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Презентацию</w:t>
      </w:r>
      <w:r w:rsidRPr="00C930CD">
        <w:rPr>
          <w:rFonts w:eastAsia="Times New Roman" w:cs="Times New Roman"/>
          <w:color w:val="0F1115"/>
          <w:lang w:eastAsia="ru-RU"/>
        </w:rPr>
        <w:t> (до 15 слайдов) с визуализацией ключевых элементов среды.</w:t>
      </w:r>
    </w:p>
    <w:p w:rsidR="007963F7" w:rsidRPr="00C930C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Справку о результативности</w:t>
      </w:r>
      <w:r w:rsidRPr="00C930CD">
        <w:rPr>
          <w:rFonts w:eastAsia="Times New Roman" w:cs="Times New Roman"/>
          <w:color w:val="0F1115"/>
          <w:lang w:eastAsia="ru-RU"/>
        </w:rPr>
        <w:t> (достижения за последние 2 года).</w:t>
      </w:r>
    </w:p>
    <w:p w:rsidR="007963F7" w:rsidRPr="00C930C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Согласие на обработку персональных данных</w:t>
      </w:r>
      <w:r w:rsidRPr="00C930CD">
        <w:rPr>
          <w:rFonts w:eastAsia="Times New Roman" w:cs="Times New Roman"/>
          <w:color w:val="0F1115"/>
          <w:lang w:eastAsia="ru-RU"/>
        </w:rPr>
        <w:t> (для ответственных лиц).</w:t>
      </w:r>
    </w:p>
    <w:p w:rsidR="00F50145" w:rsidRPr="00C930CD" w:rsidRDefault="007963F7" w:rsidP="0059495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10.2. Требования к оформлению текста: шрифт </w:t>
      </w:r>
      <w:proofErr w:type="spellStart"/>
      <w:r w:rsidRPr="00C930CD">
        <w:rPr>
          <w:rFonts w:eastAsia="Times New Roman" w:cs="Times New Roman"/>
          <w:color w:val="0F1115"/>
          <w:lang w:eastAsia="ru-RU"/>
        </w:rPr>
        <w:t>Times</w:t>
      </w:r>
      <w:proofErr w:type="spellEnd"/>
      <w:r w:rsidRPr="00C930CD">
        <w:rPr>
          <w:rFonts w:eastAsia="Times New Roman" w:cs="Times New Roman"/>
          <w:color w:val="0F1115"/>
          <w:lang w:eastAsia="ru-RU"/>
        </w:rPr>
        <w:t xml:space="preserve"> </w:t>
      </w:r>
      <w:proofErr w:type="spellStart"/>
      <w:r w:rsidRPr="00C930CD">
        <w:rPr>
          <w:rFonts w:eastAsia="Times New Roman" w:cs="Times New Roman"/>
          <w:color w:val="0F1115"/>
          <w:lang w:eastAsia="ru-RU"/>
        </w:rPr>
        <w:t>New</w:t>
      </w:r>
      <w:proofErr w:type="spellEnd"/>
      <w:r w:rsidRPr="00C930CD">
        <w:rPr>
          <w:rFonts w:eastAsia="Times New Roman" w:cs="Times New Roman"/>
          <w:color w:val="0F1115"/>
          <w:lang w:eastAsia="ru-RU"/>
        </w:rPr>
        <w:t xml:space="preserve"> </w:t>
      </w:r>
      <w:proofErr w:type="spellStart"/>
      <w:r w:rsidRPr="00C930CD">
        <w:rPr>
          <w:rFonts w:eastAsia="Times New Roman" w:cs="Times New Roman"/>
          <w:color w:val="0F1115"/>
          <w:lang w:eastAsia="ru-RU"/>
        </w:rPr>
        <w:t>Roman</w:t>
      </w:r>
      <w:proofErr w:type="spellEnd"/>
      <w:r w:rsidRPr="00C930CD">
        <w:rPr>
          <w:rFonts w:eastAsia="Times New Roman" w:cs="Times New Roman"/>
          <w:color w:val="0F1115"/>
          <w:lang w:eastAsia="ru-RU"/>
        </w:rPr>
        <w:t xml:space="preserve">, 14 </w:t>
      </w:r>
      <w:proofErr w:type="spellStart"/>
      <w:r w:rsidRPr="00C930CD">
        <w:rPr>
          <w:rFonts w:eastAsia="Times New Roman" w:cs="Times New Roman"/>
          <w:color w:val="0F1115"/>
          <w:lang w:eastAsia="ru-RU"/>
        </w:rPr>
        <w:t>пт</w:t>
      </w:r>
      <w:proofErr w:type="spellEnd"/>
      <w:r w:rsidRPr="00C930CD">
        <w:rPr>
          <w:rFonts w:eastAsia="Times New Roman" w:cs="Times New Roman"/>
          <w:color w:val="0F1115"/>
          <w:lang w:eastAsia="ru-RU"/>
        </w:rPr>
        <w:t>, интервал 1,15; поля: левое 30 мм, остальные 20 мм; нумерация страниц. Оригинальность текста (паспорта) не менее 80% (проверка через систему «Антиплагиат»).</w:t>
      </w: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11. Подведение итогов и награждение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11.1.</w:t>
      </w:r>
      <w:r w:rsidR="001C282B">
        <w:rPr>
          <w:rFonts w:eastAsia="Times New Roman" w:cs="Times New Roman"/>
          <w:color w:val="0F1115"/>
          <w:lang w:eastAsia="ru-RU"/>
        </w:rPr>
        <w:t> </w:t>
      </w:r>
      <w:r w:rsidRPr="00C930CD">
        <w:rPr>
          <w:rFonts w:eastAsia="Times New Roman" w:cs="Times New Roman"/>
          <w:color w:val="0F1115"/>
          <w:lang w:eastAsia="ru-RU"/>
        </w:rPr>
        <w:t>Победители (1 место) и призёры (2 и 3 места) определяются в каждой номинации.</w:t>
      </w:r>
    </w:p>
    <w:p w:rsidR="00232239" w:rsidRPr="00C930CD" w:rsidRDefault="00232239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11.2.</w:t>
      </w:r>
      <w:r w:rsidR="001C282B">
        <w:rPr>
          <w:rFonts w:eastAsia="Times New Roman" w:cs="Times New Roman"/>
          <w:color w:val="0F1115"/>
          <w:lang w:eastAsia="ru-RU"/>
        </w:rPr>
        <w:t> </w:t>
      </w:r>
      <w:r w:rsidRPr="00C930CD">
        <w:rPr>
          <w:rFonts w:eastAsia="Times New Roman" w:cs="Times New Roman"/>
          <w:color w:val="0F1115"/>
          <w:lang w:eastAsia="ru-RU"/>
        </w:rPr>
        <w:t>Победители регионального этапа конкурса (по всем номинациям) награждаются грамотами. Участникам регионального этапа конкурса, набравшим не менее 30 баллов, выда</w:t>
      </w:r>
      <w:r w:rsidR="001C282B">
        <w:rPr>
          <w:rFonts w:eastAsia="Times New Roman" w:cs="Times New Roman"/>
          <w:color w:val="0F1115"/>
          <w:lang w:eastAsia="ru-RU"/>
        </w:rPr>
        <w:t>ё</w:t>
      </w:r>
      <w:r w:rsidRPr="00C930CD">
        <w:rPr>
          <w:rFonts w:eastAsia="Times New Roman" w:cs="Times New Roman"/>
          <w:color w:val="0F1115"/>
          <w:lang w:eastAsia="ru-RU"/>
        </w:rPr>
        <w:t>тся сертификат</w:t>
      </w:r>
      <w:r w:rsidR="001C282B">
        <w:rPr>
          <w:rFonts w:eastAsia="Times New Roman" w:cs="Times New Roman"/>
          <w:color w:val="0F1115"/>
          <w:lang w:eastAsia="ru-RU"/>
        </w:rPr>
        <w:t xml:space="preserve"> об участии</w:t>
      </w:r>
      <w:r w:rsidRPr="00C930CD">
        <w:rPr>
          <w:rFonts w:eastAsia="Times New Roman" w:cs="Times New Roman"/>
          <w:color w:val="0F1115"/>
          <w:lang w:eastAsia="ru-RU"/>
        </w:rPr>
        <w:t>.</w:t>
      </w:r>
    </w:p>
    <w:p w:rsidR="00232239" w:rsidRPr="00C930CD" w:rsidRDefault="005C4632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11</w:t>
      </w:r>
      <w:r w:rsidR="00232239" w:rsidRPr="00C930CD">
        <w:rPr>
          <w:rFonts w:eastAsia="Times New Roman" w:cs="Times New Roman"/>
          <w:color w:val="0F1115"/>
          <w:lang w:eastAsia="ru-RU"/>
        </w:rPr>
        <w:t>.3.</w:t>
      </w:r>
      <w:r w:rsidR="001C282B">
        <w:rPr>
          <w:rFonts w:eastAsia="Times New Roman" w:cs="Times New Roman"/>
          <w:color w:val="0F1115"/>
          <w:lang w:eastAsia="ru-RU"/>
        </w:rPr>
        <w:t> </w:t>
      </w:r>
      <w:r w:rsidRPr="00C930CD">
        <w:rPr>
          <w:rFonts w:eastAsia="Times New Roman" w:cs="Times New Roman"/>
          <w:color w:val="0F1115"/>
          <w:lang w:eastAsia="ru-RU"/>
        </w:rPr>
        <w:t>Руководители организаций-победителей и ответственные лица отмечаются благодарственными письмами</w:t>
      </w:r>
      <w:r w:rsidR="00232239" w:rsidRPr="00C930CD">
        <w:rPr>
          <w:rFonts w:eastAsia="Times New Roman" w:cs="Times New Roman"/>
          <w:color w:val="0F1115"/>
          <w:lang w:eastAsia="ru-RU"/>
        </w:rPr>
        <w:t xml:space="preserve">. </w:t>
      </w:r>
    </w:p>
    <w:p w:rsidR="00232239" w:rsidRPr="00C930CD" w:rsidRDefault="005C4632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11</w:t>
      </w:r>
      <w:r w:rsidR="00232239" w:rsidRPr="00C930CD">
        <w:rPr>
          <w:rFonts w:eastAsia="Times New Roman" w:cs="Times New Roman"/>
          <w:color w:val="0F1115"/>
          <w:lang w:eastAsia="ru-RU"/>
        </w:rPr>
        <w:t>.4.</w:t>
      </w:r>
      <w:r w:rsidR="001C282B">
        <w:rPr>
          <w:rFonts w:eastAsia="Times New Roman" w:cs="Times New Roman"/>
          <w:color w:val="0F1115"/>
          <w:lang w:eastAsia="ru-RU"/>
        </w:rPr>
        <w:t> </w:t>
      </w:r>
      <w:r w:rsidR="00232239" w:rsidRPr="00C930CD">
        <w:rPr>
          <w:rFonts w:eastAsia="Times New Roman" w:cs="Times New Roman"/>
          <w:color w:val="0F1115"/>
          <w:lang w:eastAsia="ru-RU"/>
        </w:rPr>
        <w:t>Коллектив участников награждается одной грамотой или сертификатом.</w:t>
      </w:r>
    </w:p>
    <w:p w:rsidR="00F50145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11.</w:t>
      </w:r>
      <w:r w:rsidR="005C4632" w:rsidRPr="00C930CD">
        <w:rPr>
          <w:rFonts w:eastAsia="Times New Roman" w:cs="Times New Roman"/>
          <w:color w:val="0F1115"/>
          <w:lang w:eastAsia="ru-RU"/>
        </w:rPr>
        <w:t>5</w:t>
      </w:r>
      <w:r w:rsidRPr="00C930CD">
        <w:rPr>
          <w:rFonts w:eastAsia="Times New Roman" w:cs="Times New Roman"/>
          <w:color w:val="0F1115"/>
          <w:lang w:eastAsia="ru-RU"/>
        </w:rPr>
        <w:t>.</w:t>
      </w:r>
      <w:r w:rsidR="001C282B">
        <w:rPr>
          <w:rFonts w:eastAsia="Times New Roman" w:cs="Times New Roman"/>
          <w:color w:val="0F1115"/>
          <w:lang w:eastAsia="ru-RU"/>
        </w:rPr>
        <w:t> </w:t>
      </w:r>
      <w:r w:rsidRPr="00C930CD">
        <w:rPr>
          <w:rFonts w:eastAsia="Times New Roman" w:cs="Times New Roman"/>
          <w:color w:val="0F1115"/>
          <w:lang w:eastAsia="ru-RU"/>
        </w:rPr>
        <w:t>Лучшие практики публикуются в сборнике материалов Конкурса и рекомендуются для распространения в Московской области.</w:t>
      </w: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12. Конфиденциальность и использование информации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12.1. КУРО имеет право использовать материалы конкурсных работ в некоммерческих целях (публикации, презентации) с обязательным указанием авторов (образовательных организаций).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lastRenderedPageBreak/>
        <w:t xml:space="preserve">12.2. Персональные данные обрабатываются в соответствии </w:t>
      </w:r>
      <w:r w:rsidR="0059495D">
        <w:rPr>
          <w:rFonts w:eastAsia="Times New Roman" w:cs="Times New Roman"/>
          <w:color w:val="0F1115"/>
          <w:lang w:eastAsia="ru-RU"/>
        </w:rPr>
        <w:t xml:space="preserve">                                                       </w:t>
      </w:r>
      <w:r w:rsidRPr="00C930CD">
        <w:rPr>
          <w:rFonts w:eastAsia="Times New Roman" w:cs="Times New Roman"/>
          <w:color w:val="0F1115"/>
          <w:lang w:eastAsia="ru-RU"/>
        </w:rPr>
        <w:t>с законодательством РФ. Предоставление согласия на обработку обязательно.</w:t>
      </w:r>
    </w:p>
    <w:p w:rsidR="007963F7" w:rsidRPr="00C930CD" w:rsidRDefault="007963F7" w:rsidP="00C930CD">
      <w:pPr>
        <w:shd w:val="clear" w:color="auto" w:fill="FFFFFF"/>
        <w:contextualSpacing/>
        <w:jc w:val="center"/>
        <w:outlineLvl w:val="2"/>
        <w:rPr>
          <w:rFonts w:eastAsia="Times New Roman" w:cs="Times New Roman"/>
          <w:b/>
          <w:bCs/>
          <w:color w:val="0F1115"/>
          <w:lang w:eastAsia="ru-RU"/>
        </w:rPr>
      </w:pPr>
      <w:r w:rsidRPr="00C930CD">
        <w:rPr>
          <w:rFonts w:eastAsia="Times New Roman" w:cs="Times New Roman"/>
          <w:b/>
          <w:bCs/>
          <w:color w:val="0F1115"/>
          <w:lang w:eastAsia="ru-RU"/>
        </w:rPr>
        <w:t>13. Финансовое обеспечение Конкурса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 xml:space="preserve">13.1. Финансирование </w:t>
      </w:r>
      <w:r w:rsidR="005C4632" w:rsidRPr="00C930CD">
        <w:rPr>
          <w:rFonts w:eastAsia="Times New Roman" w:cs="Times New Roman"/>
          <w:color w:val="0F1115"/>
          <w:lang w:eastAsia="ru-RU"/>
        </w:rPr>
        <w:t xml:space="preserve">регионального этапа </w:t>
      </w:r>
      <w:r w:rsidRPr="00C930CD">
        <w:rPr>
          <w:rFonts w:eastAsia="Times New Roman" w:cs="Times New Roman"/>
          <w:color w:val="0F1115"/>
          <w:lang w:eastAsia="ru-RU"/>
        </w:rPr>
        <w:t>Конкурса осуществляется за счёт средств КУРО, предусмотренных на реализацию мероприятий по развитию естественно-научного образования.</w:t>
      </w:r>
    </w:p>
    <w:p w:rsidR="007963F7" w:rsidRPr="00C930CD" w:rsidRDefault="007963F7" w:rsidP="00C930CD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lang w:eastAsia="ru-RU"/>
        </w:rPr>
      </w:pPr>
      <w:r w:rsidRPr="00C930CD">
        <w:rPr>
          <w:rFonts w:eastAsia="Times New Roman" w:cs="Times New Roman"/>
          <w:color w:val="0F1115"/>
          <w:lang w:eastAsia="ru-RU"/>
        </w:rPr>
        <w:t>13.2. Участие в Конкурсе бесплатное. Расходы на проезд экспертов при выездном туре покрываются организатором.</w:t>
      </w:r>
    </w:p>
    <w:p w:rsidR="00BE1B8C" w:rsidRDefault="00F14290" w:rsidP="00321AC3">
      <w:pPr>
        <w:rPr>
          <w:iCs/>
        </w:rPr>
      </w:pPr>
      <w:r>
        <w:rPr>
          <w:rFonts w:cs="Times New Roman"/>
        </w:rPr>
        <w:br w:type="page"/>
      </w:r>
    </w:p>
    <w:p w:rsidR="00BE1B8C" w:rsidRDefault="00BE1B8C" w:rsidP="00BE1B8C">
      <w:pPr>
        <w:spacing w:line="23" w:lineRule="atLeast"/>
        <w:ind w:left="4962" w:right="58"/>
      </w:pPr>
      <w:r>
        <w:lastRenderedPageBreak/>
        <w:t>Приложение 2</w:t>
      </w:r>
    </w:p>
    <w:p w:rsidR="00BE1B8C" w:rsidRPr="00F14290" w:rsidRDefault="00BE1B8C" w:rsidP="00BE1B8C">
      <w:pPr>
        <w:spacing w:line="23" w:lineRule="atLeast"/>
        <w:ind w:left="4962" w:right="58"/>
      </w:pPr>
      <w:r>
        <w:t>к</w:t>
      </w:r>
      <w:r w:rsidRPr="00F03FE8">
        <w:t xml:space="preserve"> Положению </w:t>
      </w:r>
      <w:r>
        <w:t xml:space="preserve">о </w:t>
      </w:r>
      <w:r w:rsidRPr="00F14290">
        <w:rPr>
          <w:rFonts w:eastAsia="Times New Roman" w:cs="Times New Roman"/>
          <w:bCs/>
          <w:color w:val="0F1115"/>
          <w:lang w:eastAsia="ru-RU"/>
        </w:rPr>
        <w:t>проведении регионального конкурса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«Лучшая естественно-научная                    учебно-воспитательная среда»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среди общеобразовательных организаций      Московской области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в 2026 году</w:t>
      </w:r>
    </w:p>
    <w:p w:rsidR="00BE1B8C" w:rsidRDefault="00BE1B8C" w:rsidP="00F14290">
      <w:pPr>
        <w:spacing w:line="23" w:lineRule="atLeast"/>
        <w:contextualSpacing/>
        <w:rPr>
          <w:rStyle w:val="a3"/>
          <w:rFonts w:ascii="Segoe UI" w:hAnsi="Segoe UI" w:cs="Segoe UI"/>
          <w:color w:val="0F1115"/>
          <w:shd w:val="clear" w:color="auto" w:fill="FFFFFF"/>
        </w:rPr>
      </w:pPr>
    </w:p>
    <w:p w:rsidR="00BE1B8C" w:rsidRDefault="00BE1B8C" w:rsidP="00BE1B8C">
      <w:pPr>
        <w:ind w:left="-142" w:firstLine="1"/>
        <w:contextualSpacing/>
        <w:jc w:val="center"/>
        <w:rPr>
          <w:b/>
          <w:bCs/>
        </w:rPr>
      </w:pPr>
      <w:r w:rsidRPr="00BE1B8C">
        <w:rPr>
          <w:b/>
          <w:bCs/>
        </w:rPr>
        <w:t xml:space="preserve">ПАСПОРТ ЕСТЕСТВЕННО-НАУЧНОЙ СРЕДЫ </w:t>
      </w:r>
      <w:r>
        <w:rPr>
          <w:b/>
          <w:bCs/>
        </w:rPr>
        <w:br/>
      </w:r>
      <w:r w:rsidRPr="00BE1B8C">
        <w:rPr>
          <w:b/>
          <w:bCs/>
        </w:rPr>
        <w:t>ОБРАЗОВАТЕЛЬНОЙ ОРГАНИЗАЦИИ</w:t>
      </w:r>
    </w:p>
    <w:p w:rsidR="00BE1B8C" w:rsidRPr="00BE1B8C" w:rsidRDefault="00BE1B8C" w:rsidP="00BE1B8C">
      <w:pPr>
        <w:ind w:left="-142" w:firstLine="1"/>
        <w:contextualSpacing/>
        <w:jc w:val="center"/>
        <w:rPr>
          <w:rFonts w:cs="Times New Roman"/>
          <w:b/>
          <w:color w:val="000000" w:themeColor="text1"/>
        </w:rPr>
      </w:pPr>
    </w:p>
    <w:p w:rsidR="00BE1B8C" w:rsidRPr="00BE1B8C" w:rsidRDefault="00BE1B8C" w:rsidP="00321AC3">
      <w:pPr>
        <w:ind w:firstLine="709"/>
        <w:contextualSpacing/>
        <w:rPr>
          <w:rFonts w:cs="Times New Roman"/>
          <w:b/>
          <w:color w:val="000000" w:themeColor="text1"/>
        </w:rPr>
      </w:pPr>
      <w:r w:rsidRPr="00BE1B8C">
        <w:rPr>
          <w:rFonts w:cs="Times New Roman"/>
          <w:b/>
          <w:bCs/>
          <w:color w:val="000000" w:themeColor="text1"/>
        </w:rPr>
        <w:t>Общая информация об организации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7"/>
      </w:tblGrid>
      <w:tr w:rsidR="00BE1B8C" w:rsidRPr="009A524A" w:rsidTr="0001561A">
        <w:tc>
          <w:tcPr>
            <w:tcW w:w="4395" w:type="dxa"/>
          </w:tcPr>
          <w:p w:rsidR="00BE1B8C" w:rsidRPr="009A524A" w:rsidRDefault="00BE1B8C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8C">
              <w:rPr>
                <w:rFonts w:ascii="Times New Roman" w:hAnsi="Times New Roman"/>
                <w:sz w:val="24"/>
                <w:szCs w:val="24"/>
              </w:rPr>
              <w:t>Полное наименование образовательной организации (по Уставу)</w:t>
            </w:r>
          </w:p>
        </w:tc>
        <w:tc>
          <w:tcPr>
            <w:tcW w:w="5947" w:type="dxa"/>
          </w:tcPr>
          <w:p w:rsidR="00BE1B8C" w:rsidRPr="009A524A" w:rsidRDefault="00BE1B8C" w:rsidP="00E50D4B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B8C" w:rsidRPr="009A524A" w:rsidTr="0001561A">
        <w:tc>
          <w:tcPr>
            <w:tcW w:w="4395" w:type="dxa"/>
          </w:tcPr>
          <w:p w:rsidR="00BE1B8C" w:rsidRPr="009A524A" w:rsidRDefault="00BE1B8C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</w:t>
            </w:r>
            <w:r w:rsidRPr="00BE1B8C">
              <w:rPr>
                <w:rFonts w:ascii="Times New Roman" w:hAnsi="Times New Roman"/>
                <w:sz w:val="24"/>
                <w:szCs w:val="24"/>
              </w:rPr>
              <w:t xml:space="preserve"> наименование образовательной организации (по Уставу)</w:t>
            </w:r>
          </w:p>
        </w:tc>
        <w:tc>
          <w:tcPr>
            <w:tcW w:w="5947" w:type="dxa"/>
          </w:tcPr>
          <w:p w:rsidR="00BE1B8C" w:rsidRPr="009A524A" w:rsidRDefault="00BE1B8C" w:rsidP="00E50D4B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B8C" w:rsidRPr="009A524A" w:rsidTr="0001561A">
        <w:tc>
          <w:tcPr>
            <w:tcW w:w="4395" w:type="dxa"/>
          </w:tcPr>
          <w:p w:rsidR="00BE1B8C" w:rsidRPr="007771D7" w:rsidRDefault="00BE1B8C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8C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947" w:type="dxa"/>
          </w:tcPr>
          <w:p w:rsidR="00BE1B8C" w:rsidRPr="009A524A" w:rsidRDefault="00BE1B8C" w:rsidP="00E50D4B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BE1B8C" w:rsidRPr="009A524A" w:rsidTr="0001561A">
        <w:tc>
          <w:tcPr>
            <w:tcW w:w="4395" w:type="dxa"/>
          </w:tcPr>
          <w:p w:rsidR="00BE1B8C" w:rsidRPr="007771D7" w:rsidRDefault="00BE1B8C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8C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местонахождения</w:t>
            </w:r>
          </w:p>
        </w:tc>
        <w:tc>
          <w:tcPr>
            <w:tcW w:w="5947" w:type="dxa"/>
          </w:tcPr>
          <w:p w:rsidR="00BE1B8C" w:rsidRPr="009A524A" w:rsidRDefault="00BE1B8C" w:rsidP="00E50D4B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BE1B8C" w:rsidRPr="009A524A" w:rsidTr="0001561A">
        <w:tc>
          <w:tcPr>
            <w:tcW w:w="4395" w:type="dxa"/>
          </w:tcPr>
          <w:p w:rsidR="00BE1B8C" w:rsidRPr="007771D7" w:rsidRDefault="00BE1B8C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E1B8C">
              <w:rPr>
                <w:rFonts w:ascii="Times New Roman" w:hAnsi="Times New Roman"/>
                <w:sz w:val="24"/>
                <w:szCs w:val="24"/>
              </w:rPr>
              <w:t>елефон</w:t>
            </w:r>
          </w:p>
        </w:tc>
        <w:tc>
          <w:tcPr>
            <w:tcW w:w="5947" w:type="dxa"/>
          </w:tcPr>
          <w:p w:rsidR="00BE1B8C" w:rsidRPr="009A524A" w:rsidRDefault="00BE1B8C" w:rsidP="00E50D4B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BE1B8C" w:rsidRPr="009A524A" w:rsidTr="0001561A">
        <w:tc>
          <w:tcPr>
            <w:tcW w:w="4395" w:type="dxa"/>
          </w:tcPr>
          <w:p w:rsidR="00BE1B8C" w:rsidRPr="007771D7" w:rsidRDefault="00BE1B8C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1D7">
              <w:rPr>
                <w:rFonts w:ascii="Times New Roman" w:hAnsi="Times New Roman"/>
                <w:sz w:val="24"/>
                <w:szCs w:val="24"/>
              </w:rPr>
              <w:t>E</w:t>
            </w:r>
            <w:r w:rsidRPr="00BE1B8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E1B8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947" w:type="dxa"/>
          </w:tcPr>
          <w:p w:rsidR="00BE1B8C" w:rsidRPr="009A524A" w:rsidRDefault="00BE1B8C" w:rsidP="00E50D4B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BE1B8C" w:rsidRPr="009A524A" w:rsidTr="0001561A">
        <w:tc>
          <w:tcPr>
            <w:tcW w:w="4395" w:type="dxa"/>
          </w:tcPr>
          <w:p w:rsidR="00BE1B8C" w:rsidRPr="007771D7" w:rsidRDefault="00BE1B8C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1D7">
              <w:rPr>
                <w:rFonts w:ascii="Times New Roman" w:hAnsi="Times New Roman"/>
                <w:sz w:val="24"/>
                <w:szCs w:val="24"/>
              </w:rPr>
              <w:t>Сайт образовательной организации</w:t>
            </w:r>
          </w:p>
        </w:tc>
        <w:tc>
          <w:tcPr>
            <w:tcW w:w="5947" w:type="dxa"/>
          </w:tcPr>
          <w:p w:rsidR="00BE1B8C" w:rsidRPr="009A524A" w:rsidRDefault="00BE1B8C" w:rsidP="00E50D4B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BE1B8C" w:rsidRPr="009A524A" w:rsidTr="0001561A">
        <w:tc>
          <w:tcPr>
            <w:tcW w:w="4395" w:type="dxa"/>
          </w:tcPr>
          <w:p w:rsidR="00BE1B8C" w:rsidRPr="007771D7" w:rsidRDefault="007771D7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1D7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 (ФИО, должность</w:t>
            </w:r>
            <w:r w:rsidR="0001561A">
              <w:rPr>
                <w:rFonts w:ascii="Times New Roman" w:hAnsi="Times New Roman"/>
                <w:sz w:val="24"/>
                <w:szCs w:val="24"/>
              </w:rPr>
              <w:t xml:space="preserve">, контактный телефон, </w:t>
            </w:r>
            <w:r w:rsidR="0001561A" w:rsidRPr="0001561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="0001561A" w:rsidRPr="0001561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7771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47" w:type="dxa"/>
          </w:tcPr>
          <w:p w:rsidR="00BE1B8C" w:rsidRPr="009A524A" w:rsidRDefault="00BE1B8C" w:rsidP="00E50D4B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01561A" w:rsidRPr="009A524A" w:rsidTr="0001561A">
        <w:tc>
          <w:tcPr>
            <w:tcW w:w="4395" w:type="dxa"/>
          </w:tcPr>
          <w:p w:rsidR="0001561A" w:rsidRPr="0001561A" w:rsidRDefault="0001561A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61A">
              <w:rPr>
                <w:rFonts w:ascii="Times New Roman" w:hAnsi="Times New Roman"/>
                <w:sz w:val="24"/>
                <w:szCs w:val="24"/>
              </w:rPr>
              <w:t>Координатор проекта (ответственный за заполнение паспорта, контактный телефон, e-</w:t>
            </w:r>
            <w:proofErr w:type="spellStart"/>
            <w:r w:rsidRPr="0001561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0156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47" w:type="dxa"/>
          </w:tcPr>
          <w:p w:rsidR="0001561A" w:rsidRPr="009A524A" w:rsidRDefault="0001561A" w:rsidP="00E50D4B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01561A" w:rsidRPr="009A524A" w:rsidTr="0001561A">
        <w:tc>
          <w:tcPr>
            <w:tcW w:w="4395" w:type="dxa"/>
          </w:tcPr>
          <w:p w:rsidR="0001561A" w:rsidRPr="0001561A" w:rsidRDefault="0001561A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61A">
              <w:rPr>
                <w:rFonts w:ascii="Times New Roman" w:hAnsi="Times New Roman"/>
                <w:sz w:val="24"/>
                <w:szCs w:val="24"/>
              </w:rPr>
              <w:t>Коллектив разработчиков (ФИО педагогов, сотрудников, партнёров, участвовавших в создании и развитии среды</w:t>
            </w:r>
          </w:p>
        </w:tc>
        <w:tc>
          <w:tcPr>
            <w:tcW w:w="5947" w:type="dxa"/>
          </w:tcPr>
          <w:p w:rsidR="0001561A" w:rsidRPr="009A524A" w:rsidRDefault="0001561A" w:rsidP="00E50D4B">
            <w:pPr>
              <w:spacing w:line="23" w:lineRule="atLeast"/>
              <w:jc w:val="both"/>
              <w:rPr>
                <w:sz w:val="24"/>
                <w:szCs w:val="24"/>
              </w:rPr>
            </w:pPr>
          </w:p>
        </w:tc>
      </w:tr>
      <w:tr w:rsidR="0001561A" w:rsidRPr="009A524A" w:rsidTr="0001561A">
        <w:tc>
          <w:tcPr>
            <w:tcW w:w="4395" w:type="dxa"/>
          </w:tcPr>
          <w:p w:rsidR="0001561A" w:rsidRPr="0001561A" w:rsidRDefault="0001561A" w:rsidP="00321AC3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61A">
              <w:rPr>
                <w:rFonts w:ascii="Times New Roman" w:hAnsi="Times New Roman"/>
                <w:sz w:val="24"/>
                <w:szCs w:val="24"/>
              </w:rPr>
              <w:t>Номинация, в которой представляется организация (нужное подчеркнуть/отметить)</w:t>
            </w:r>
          </w:p>
        </w:tc>
        <w:tc>
          <w:tcPr>
            <w:tcW w:w="5947" w:type="dxa"/>
          </w:tcPr>
          <w:p w:rsidR="0001561A" w:rsidRDefault="0001561A" w:rsidP="0001561A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61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1561A">
              <w:rPr>
                <w:rFonts w:ascii="Times New Roman" w:hAnsi="Times New Roman"/>
                <w:sz w:val="24"/>
                <w:szCs w:val="24"/>
              </w:rPr>
              <w:t>«Лучшая городская школа: интеграция естественно-научной среды»</w:t>
            </w:r>
          </w:p>
          <w:p w:rsidR="0001561A" w:rsidRDefault="0001561A" w:rsidP="0001561A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61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1561A">
              <w:rPr>
                <w:rFonts w:ascii="Times New Roman" w:hAnsi="Times New Roman"/>
                <w:sz w:val="24"/>
                <w:szCs w:val="24"/>
              </w:rPr>
              <w:t>«Лучшая сельская школа: потенциал естественно-научной среды»</w:t>
            </w:r>
          </w:p>
          <w:p w:rsidR="0001561A" w:rsidRDefault="0001561A" w:rsidP="0001561A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61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1561A">
              <w:rPr>
                <w:rFonts w:ascii="Times New Roman" w:hAnsi="Times New Roman"/>
                <w:sz w:val="24"/>
                <w:szCs w:val="24"/>
              </w:rPr>
              <w:t>«Инновационная лабораторная среда»</w:t>
            </w:r>
          </w:p>
          <w:p w:rsidR="0001561A" w:rsidRDefault="0001561A" w:rsidP="0001561A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61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1561A">
              <w:rPr>
                <w:rFonts w:ascii="Times New Roman" w:hAnsi="Times New Roman"/>
                <w:sz w:val="24"/>
                <w:szCs w:val="24"/>
              </w:rPr>
              <w:t>«Событийная образовательная среда»</w:t>
            </w:r>
          </w:p>
          <w:p w:rsidR="0001561A" w:rsidRPr="0001561A" w:rsidRDefault="0001561A" w:rsidP="0001561A">
            <w:pPr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61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1561A">
              <w:rPr>
                <w:rFonts w:ascii="Times New Roman" w:hAnsi="Times New Roman"/>
                <w:sz w:val="24"/>
                <w:szCs w:val="24"/>
              </w:rPr>
              <w:t>«Цифровая трансформация естественно-научного образования»</w:t>
            </w:r>
          </w:p>
        </w:tc>
      </w:tr>
    </w:tbl>
    <w:p w:rsidR="00BE1B8C" w:rsidRPr="0001561A" w:rsidRDefault="00BE1B8C" w:rsidP="0001561A"/>
    <w:p w:rsidR="0001561A" w:rsidRPr="0001561A" w:rsidRDefault="0001561A" w:rsidP="00321AC3">
      <w:pPr>
        <w:ind w:firstLine="709"/>
        <w:rPr>
          <w:b/>
          <w:color w:val="0F1115"/>
          <w:sz w:val="30"/>
          <w:szCs w:val="30"/>
        </w:rPr>
      </w:pPr>
      <w:r w:rsidRPr="0001561A">
        <w:rPr>
          <w:b/>
          <w:color w:val="0F1115"/>
          <w:sz w:val="30"/>
          <w:szCs w:val="30"/>
        </w:rPr>
        <w:t>Раздел 1. Предметно-пространственный компонент</w:t>
      </w:r>
    </w:p>
    <w:p w:rsidR="0001561A" w:rsidRDefault="0001561A" w:rsidP="00321AC3">
      <w:pPr>
        <w:ind w:firstLine="709"/>
        <w:jc w:val="both"/>
        <w:rPr>
          <w:rStyle w:val="a7"/>
          <w:rFonts w:cs="Times New Roman"/>
          <w:color w:val="0F1115"/>
          <w:shd w:val="clear" w:color="auto" w:fill="FFFFFF"/>
        </w:rPr>
      </w:pPr>
      <w:r w:rsidRPr="0001561A">
        <w:rPr>
          <w:rStyle w:val="a7"/>
          <w:rFonts w:cs="Times New Roman"/>
          <w:color w:val="0F1115"/>
          <w:shd w:val="clear" w:color="auto" w:fill="FFFFFF"/>
        </w:rPr>
        <w:t>В данном разделе необходимо описать материально-техническую базу, оснащение и организацию пространства в соответствии с подкритериями.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704"/>
        <w:gridCol w:w="3402"/>
        <w:gridCol w:w="6095"/>
      </w:tblGrid>
      <w:tr w:rsidR="00E50D4B" w:rsidTr="00E50D4B">
        <w:tc>
          <w:tcPr>
            <w:tcW w:w="704" w:type="dxa"/>
          </w:tcPr>
          <w:p w:rsidR="00E50D4B" w:rsidRPr="00F43A4A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50D4B" w:rsidRPr="00F43A4A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Подкритерий</w:t>
            </w:r>
          </w:p>
        </w:tc>
        <w:tc>
          <w:tcPr>
            <w:tcW w:w="6095" w:type="dxa"/>
          </w:tcPr>
          <w:p w:rsidR="00E50D4B" w:rsidRPr="00F43A4A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Описание (заполняется организацией)</w:t>
            </w:r>
          </w:p>
        </w:tc>
      </w:tr>
      <w:tr w:rsidR="00E50D4B" w:rsidTr="00E50D4B">
        <w:tc>
          <w:tcPr>
            <w:tcW w:w="704" w:type="dxa"/>
          </w:tcPr>
          <w:p w:rsidR="00E50D4B" w:rsidRPr="00F43A4A" w:rsidRDefault="00E50D4B" w:rsidP="0001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специализированных кабинетов / лабораторий</w:t>
            </w:r>
          </w:p>
        </w:tc>
        <w:tc>
          <w:tcPr>
            <w:tcW w:w="6095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все кабинеты физики, химии, биологии, лаборатории проектной деятельности, «Точки роста», мастерские и иные помещения. Укажите их площадь, назначение, загруженность.</w:t>
            </w:r>
          </w:p>
        </w:tc>
      </w:tr>
      <w:tr w:rsidR="00E50D4B" w:rsidTr="00E50D4B">
        <w:tc>
          <w:tcPr>
            <w:tcW w:w="704" w:type="dxa"/>
          </w:tcPr>
          <w:p w:rsidR="00E50D4B" w:rsidRPr="00F43A4A" w:rsidRDefault="00E50D4B" w:rsidP="0001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02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Оснащённость современным оборудованием</w:t>
            </w:r>
          </w:p>
        </w:tc>
        <w:tc>
          <w:tcPr>
            <w:tcW w:w="6095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>Опишите наличие цифровых лабораторий, микроскопов, наборов по робототехнике, 3D-принтеров, интерактивных досок, лабораторных комплексов и пр. Укажите количество единиц, степень износа, доступность для обучающихся.</w:t>
            </w:r>
          </w:p>
        </w:tc>
      </w:tr>
      <w:tr w:rsidR="00E50D4B" w:rsidTr="00E50D4B">
        <w:tc>
          <w:tcPr>
            <w:tcW w:w="704" w:type="dxa"/>
          </w:tcPr>
          <w:p w:rsidR="00E50D4B" w:rsidRPr="00F43A4A" w:rsidRDefault="00E50D4B" w:rsidP="0001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Трансформируемость</w:t>
            </w:r>
            <w:proofErr w:type="spellEnd"/>
            <w:r w:rsidRPr="00F43A4A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6095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>Опишите, каким образом пространство может изменяться под разные виды деятельности (лекции, практикумы, групповые проекты). Укажите наличие мобильной мебели, перегородок, зон свободной планировки, возможность быстрой перестановки.</w:t>
            </w:r>
          </w:p>
        </w:tc>
      </w:tr>
      <w:tr w:rsidR="00E50D4B" w:rsidTr="00E50D4B">
        <w:tc>
          <w:tcPr>
            <w:tcW w:w="704" w:type="dxa"/>
          </w:tcPr>
          <w:p w:rsidR="00E50D4B" w:rsidRPr="00F43A4A" w:rsidRDefault="00E50D4B" w:rsidP="0001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2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Эстетика и визуальная привлекательность</w:t>
            </w:r>
          </w:p>
        </w:tc>
        <w:tc>
          <w:tcPr>
            <w:tcW w:w="6095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>Охарактеризуйте оформление помещений (цветовые решения, стиль, наличие стендов, плакатов, моделей, экспозиций). Оцените общее визуальное восприятие и гармоничность.</w:t>
            </w:r>
          </w:p>
        </w:tc>
      </w:tr>
      <w:tr w:rsidR="00E50D4B" w:rsidTr="00E50D4B">
        <w:tc>
          <w:tcPr>
            <w:tcW w:w="704" w:type="dxa"/>
          </w:tcPr>
          <w:p w:rsidR="00E50D4B" w:rsidRPr="00F43A4A" w:rsidRDefault="00E50D4B" w:rsidP="0001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02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6095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>Укажите, как обеспечиваются санитарно-гигиенические нормы (освещение, вентиляция, микроклимат), электробезопасность, наличие вытяжных шкафов, защитных ограждений, аптечек, средств пожаротушения, безопасное хранение реактивов.</w:t>
            </w:r>
          </w:p>
        </w:tc>
      </w:tr>
      <w:tr w:rsidR="00E50D4B" w:rsidTr="00E50D4B">
        <w:tc>
          <w:tcPr>
            <w:tcW w:w="704" w:type="dxa"/>
          </w:tcPr>
          <w:p w:rsidR="00E50D4B" w:rsidRPr="00F43A4A" w:rsidRDefault="00E50D4B" w:rsidP="0001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02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Доступность среды для всех категорий обучающихся</w:t>
            </w:r>
          </w:p>
        </w:tc>
        <w:tc>
          <w:tcPr>
            <w:tcW w:w="6095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Опишите наличие элементов </w:t>
            </w:r>
            <w:proofErr w:type="spellStart"/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>безбарьерной</w:t>
            </w:r>
            <w:proofErr w:type="spellEnd"/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среды (пандусы, широкие дверные проёмы, тактильные указатели), специальное оборудование для детей с ОВЗ, адаптированные зоны.</w:t>
            </w:r>
          </w:p>
        </w:tc>
      </w:tr>
      <w:tr w:rsidR="00E50D4B" w:rsidTr="00E50D4B">
        <w:tc>
          <w:tcPr>
            <w:tcW w:w="704" w:type="dxa"/>
          </w:tcPr>
          <w:p w:rsidR="00E50D4B" w:rsidRPr="00F43A4A" w:rsidRDefault="00E50D4B" w:rsidP="0001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02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Информационное насыщение</w:t>
            </w:r>
          </w:p>
        </w:tc>
        <w:tc>
          <w:tcPr>
            <w:tcW w:w="6095" w:type="dxa"/>
          </w:tcPr>
          <w:p w:rsidR="00E50D4B" w:rsidRPr="00F43A4A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sz w:val="24"/>
                <w:szCs w:val="24"/>
              </w:rPr>
              <w:t>Наличие указателей, маршрутов, пояснительных табличек, инструкций по работе с оборудованием, стендов с правилами поведения в лабораториях.</w:t>
            </w:r>
          </w:p>
        </w:tc>
      </w:tr>
    </w:tbl>
    <w:p w:rsidR="0001561A" w:rsidRDefault="0001561A" w:rsidP="0001561A"/>
    <w:p w:rsidR="00F43A4A" w:rsidRPr="00F43A4A" w:rsidRDefault="00F43A4A" w:rsidP="00321AC3">
      <w:pPr>
        <w:ind w:firstLine="709"/>
        <w:rPr>
          <w:b/>
          <w:color w:val="0F1115"/>
          <w:sz w:val="30"/>
          <w:szCs w:val="30"/>
        </w:rPr>
      </w:pPr>
      <w:r w:rsidRPr="00F43A4A">
        <w:rPr>
          <w:b/>
          <w:color w:val="0F1115"/>
          <w:sz w:val="30"/>
          <w:szCs w:val="30"/>
        </w:rPr>
        <w:t>Раздел 2. Содержательно-методический компонент</w:t>
      </w:r>
    </w:p>
    <w:p w:rsidR="00F43A4A" w:rsidRPr="00F43A4A" w:rsidRDefault="00F43A4A" w:rsidP="00321AC3">
      <w:pPr>
        <w:ind w:firstLine="709"/>
        <w:jc w:val="both"/>
        <w:rPr>
          <w:color w:val="0F1115"/>
          <w:sz w:val="30"/>
          <w:szCs w:val="30"/>
        </w:rPr>
      </w:pPr>
      <w:r w:rsidRPr="00F43A4A">
        <w:rPr>
          <w:i/>
          <w:iCs/>
          <w:sz w:val="30"/>
          <w:szCs w:val="30"/>
        </w:rPr>
        <w:t>Опишите образовательные программы, методики и подходы, реализуемые в рамках естественно-научной среды.</w:t>
      </w:r>
    </w:p>
    <w:tbl>
      <w:tblPr>
        <w:tblStyle w:val="a6"/>
        <w:tblW w:w="10198" w:type="dxa"/>
        <w:tblLook w:val="04A0" w:firstRow="1" w:lastRow="0" w:firstColumn="1" w:lastColumn="0" w:noHBand="0" w:noVBand="1"/>
      </w:tblPr>
      <w:tblGrid>
        <w:gridCol w:w="751"/>
        <w:gridCol w:w="3395"/>
        <w:gridCol w:w="6052"/>
      </w:tblGrid>
      <w:tr w:rsidR="00F43A4A" w:rsidRPr="0001561A" w:rsidTr="00E50D4B">
        <w:tc>
          <w:tcPr>
            <w:tcW w:w="553" w:type="dxa"/>
          </w:tcPr>
          <w:p w:rsidR="00F43A4A" w:rsidRPr="00F43A4A" w:rsidRDefault="00F43A4A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F43A4A" w:rsidRPr="00F43A4A" w:rsidRDefault="00F43A4A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Подкритерий</w:t>
            </w:r>
          </w:p>
        </w:tc>
        <w:tc>
          <w:tcPr>
            <w:tcW w:w="4456" w:type="dxa"/>
          </w:tcPr>
          <w:p w:rsidR="00F43A4A" w:rsidRPr="00F43A4A" w:rsidRDefault="00F43A4A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Описание (заполняется организацией)</w:t>
            </w:r>
          </w:p>
        </w:tc>
      </w:tr>
      <w:tr w:rsidR="00F43A4A" w:rsidRPr="0001561A" w:rsidTr="00E50D4B">
        <w:tc>
          <w:tcPr>
            <w:tcW w:w="553" w:type="dxa"/>
          </w:tcPr>
          <w:p w:rsidR="00F43A4A" w:rsidRPr="00F43A4A" w:rsidRDefault="00F43A4A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00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Наличие программ внеурочной деятельности, элективных курсов, факультативов</w:t>
            </w:r>
          </w:p>
        </w:tc>
        <w:tc>
          <w:tcPr>
            <w:tcW w:w="4456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Перечислите все программы естественно-научной направленности, укажите охват обучающихся (количество классов, долю детей, вовлечённых в них).</w:t>
            </w:r>
          </w:p>
        </w:tc>
      </w:tr>
      <w:tr w:rsidR="00F43A4A" w:rsidRPr="0001561A" w:rsidTr="00E50D4B">
        <w:tc>
          <w:tcPr>
            <w:tcW w:w="553" w:type="dxa"/>
          </w:tcPr>
          <w:p w:rsidR="00F43A4A" w:rsidRPr="00F43A4A" w:rsidRDefault="00F43A4A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00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Использование современных методик обучения</w:t>
            </w:r>
          </w:p>
        </w:tc>
        <w:tc>
          <w:tcPr>
            <w:tcW w:w="4456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Опишите, какие методы и технологии применяются (проектное обучение, исследовательские работы, проблемное обучение, кейс-технологии, STEM-подход). Приведите примеры.</w:t>
            </w:r>
          </w:p>
        </w:tc>
      </w:tr>
      <w:tr w:rsidR="00F43A4A" w:rsidRPr="0001561A" w:rsidTr="00E50D4B">
        <w:tc>
          <w:tcPr>
            <w:tcW w:w="553" w:type="dxa"/>
          </w:tcPr>
          <w:p w:rsidR="00F43A4A" w:rsidRPr="00F43A4A" w:rsidRDefault="00F43A4A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00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Интеграция содержания предметов естественно-научного цикла</w:t>
            </w:r>
          </w:p>
        </w:tc>
        <w:tc>
          <w:tcPr>
            <w:tcW w:w="4456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Опишите наличие межпредметных связей (бинарные уроки, комплексные проекты, объединяющие физику, химию, биологию, географию). Приведите примеры.</w:t>
            </w:r>
          </w:p>
        </w:tc>
      </w:tr>
      <w:tr w:rsidR="00F43A4A" w:rsidRPr="0001561A" w:rsidTr="00E50D4B">
        <w:tc>
          <w:tcPr>
            <w:tcW w:w="553" w:type="dxa"/>
          </w:tcPr>
          <w:p w:rsidR="00F43A4A" w:rsidRPr="00F43A4A" w:rsidRDefault="00F43A4A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00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Ориентация на формирование естественно-научной грамотности</w:t>
            </w:r>
          </w:p>
        </w:tc>
        <w:tc>
          <w:tcPr>
            <w:tcW w:w="4456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Приведите примеры заданий, практических работ, контекстных задач, направленных на применение знаний в реальных жизненных ситуациях.</w:t>
            </w:r>
          </w:p>
        </w:tc>
      </w:tr>
      <w:tr w:rsidR="00F43A4A" w:rsidRPr="0001561A" w:rsidTr="00E50D4B">
        <w:tc>
          <w:tcPr>
            <w:tcW w:w="553" w:type="dxa"/>
          </w:tcPr>
          <w:p w:rsidR="00F43A4A" w:rsidRPr="00F43A4A" w:rsidRDefault="00F43A4A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00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Наличие методических разработок педагогов</w:t>
            </w:r>
          </w:p>
        </w:tc>
        <w:tc>
          <w:tcPr>
            <w:tcW w:w="4456" w:type="dxa"/>
          </w:tcPr>
          <w:p w:rsidR="00F43A4A" w:rsidRPr="00F43A4A" w:rsidRDefault="00F43A4A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3A4A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Укажите, какие методические пособия, статьи, сценарии разработаны педагогами и опубликованы (в т.ч. в электронных изданиях), участие в семинарах по обмену опытом.</w:t>
            </w:r>
          </w:p>
        </w:tc>
      </w:tr>
    </w:tbl>
    <w:p w:rsidR="00F43A4A" w:rsidRDefault="00F43A4A" w:rsidP="0001561A"/>
    <w:p w:rsidR="006724A4" w:rsidRPr="006724A4" w:rsidRDefault="006724A4" w:rsidP="00321AC3">
      <w:pPr>
        <w:ind w:firstLine="709"/>
        <w:rPr>
          <w:b/>
          <w:color w:val="0F1115"/>
          <w:sz w:val="30"/>
          <w:szCs w:val="30"/>
        </w:rPr>
      </w:pPr>
      <w:r w:rsidRPr="006724A4">
        <w:rPr>
          <w:b/>
          <w:color w:val="0F1115"/>
          <w:sz w:val="30"/>
          <w:szCs w:val="30"/>
        </w:rPr>
        <w:lastRenderedPageBreak/>
        <w:t>Раздел 3. Информационно-культурный компонент</w:t>
      </w:r>
    </w:p>
    <w:p w:rsidR="006724A4" w:rsidRPr="006724A4" w:rsidRDefault="006724A4" w:rsidP="00321AC3">
      <w:pPr>
        <w:ind w:firstLine="709"/>
        <w:jc w:val="both"/>
        <w:rPr>
          <w:color w:val="0F1115"/>
          <w:sz w:val="30"/>
          <w:szCs w:val="30"/>
        </w:rPr>
      </w:pPr>
      <w:r w:rsidRPr="006724A4">
        <w:rPr>
          <w:i/>
          <w:iCs/>
          <w:sz w:val="30"/>
          <w:szCs w:val="30"/>
        </w:rPr>
        <w:t>Опишите, как организована информационная среда и культурное пространство, способствующее развитию интереса к естественным наукам.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704"/>
        <w:gridCol w:w="3402"/>
        <w:gridCol w:w="6095"/>
      </w:tblGrid>
      <w:tr w:rsidR="00E50D4B" w:rsidRPr="00F43A4A" w:rsidTr="00E50D4B">
        <w:tc>
          <w:tcPr>
            <w:tcW w:w="704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Подкритерий</w:t>
            </w:r>
          </w:p>
        </w:tc>
        <w:tc>
          <w:tcPr>
            <w:tcW w:w="6095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Описание (заполняется организацией)</w:t>
            </w:r>
          </w:p>
        </w:tc>
      </w:tr>
      <w:tr w:rsidR="00E50D4B" w:rsidRPr="00F43A4A" w:rsidTr="00E50D4B">
        <w:tc>
          <w:tcPr>
            <w:tcW w:w="704" w:type="dxa"/>
          </w:tcPr>
          <w:p w:rsidR="00E50D4B" w:rsidRPr="006724A4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</w:tcPr>
          <w:p w:rsidR="00E50D4B" w:rsidRPr="006724A4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Оформление рекреаций, коридоров, зон отдыха</w:t>
            </w:r>
          </w:p>
        </w:tc>
        <w:tc>
          <w:tcPr>
            <w:tcW w:w="6095" w:type="dxa"/>
          </w:tcPr>
          <w:p w:rsidR="00E50D4B" w:rsidRPr="006724A4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i/>
                <w:sz w:val="24"/>
                <w:szCs w:val="24"/>
              </w:rPr>
              <w:t>Опишите наличие постоянно действующих экспозиций, стендов о науке, выдающихся учёных, достижениях обучающихся. Приведите фотографии.</w:t>
            </w:r>
          </w:p>
        </w:tc>
      </w:tr>
      <w:tr w:rsidR="00E50D4B" w:rsidRPr="00F43A4A" w:rsidTr="00E50D4B">
        <w:tc>
          <w:tcPr>
            <w:tcW w:w="704" w:type="dxa"/>
          </w:tcPr>
          <w:p w:rsidR="00E50D4B" w:rsidRPr="006724A4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</w:tcPr>
          <w:p w:rsidR="00E50D4B" w:rsidRPr="006724A4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Наличие библиотеки / медиатеки</w:t>
            </w:r>
          </w:p>
        </w:tc>
        <w:tc>
          <w:tcPr>
            <w:tcW w:w="6095" w:type="dxa"/>
          </w:tcPr>
          <w:p w:rsidR="00E50D4B" w:rsidRPr="006724A4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фонд естественно-научной литературы (учебной, научно-популярной, справочной), наличие электронных ресурсов, доступность для школьников.</w:t>
            </w:r>
          </w:p>
        </w:tc>
      </w:tr>
      <w:tr w:rsidR="00E50D4B" w:rsidRPr="00F43A4A" w:rsidTr="00E50D4B">
        <w:tc>
          <w:tcPr>
            <w:tcW w:w="704" w:type="dxa"/>
          </w:tcPr>
          <w:p w:rsidR="00E50D4B" w:rsidRPr="006724A4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</w:tcPr>
          <w:p w:rsidR="00E50D4B" w:rsidRPr="006724A4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ресурсов для продвижения естественно-научного образования</w:t>
            </w:r>
          </w:p>
        </w:tc>
        <w:tc>
          <w:tcPr>
            <w:tcW w:w="6095" w:type="dxa"/>
          </w:tcPr>
          <w:p w:rsidR="00E50D4B" w:rsidRPr="006724A4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i/>
                <w:sz w:val="24"/>
                <w:szCs w:val="24"/>
              </w:rPr>
              <w:t>Опишите наличие раздела на сайте школы, групп в соцсетях, публикацию новостей о мероприятиях, использование электронных дневников для информирования. Укажите ссылки.</w:t>
            </w:r>
          </w:p>
        </w:tc>
      </w:tr>
      <w:tr w:rsidR="00E50D4B" w:rsidRPr="00F43A4A" w:rsidTr="00E50D4B">
        <w:tc>
          <w:tcPr>
            <w:tcW w:w="704" w:type="dxa"/>
          </w:tcPr>
          <w:p w:rsidR="00E50D4B" w:rsidRPr="006724A4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02" w:type="dxa"/>
          </w:tcPr>
          <w:p w:rsidR="00E50D4B" w:rsidRPr="006724A4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Применение виртуальных лабораторий, онлайн-тренажёров, симуляторов</w:t>
            </w:r>
          </w:p>
        </w:tc>
        <w:tc>
          <w:tcPr>
            <w:tcW w:w="6095" w:type="dxa"/>
          </w:tcPr>
          <w:p w:rsidR="00E50D4B" w:rsidRPr="006724A4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используемые цифровые ресурсы (например, «</w:t>
            </w:r>
            <w:proofErr w:type="spellStart"/>
            <w:r w:rsidRPr="006724A4">
              <w:rPr>
                <w:rFonts w:ascii="Times New Roman" w:hAnsi="Times New Roman" w:cs="Times New Roman"/>
                <w:i/>
                <w:sz w:val="24"/>
                <w:szCs w:val="24"/>
              </w:rPr>
              <w:t>Labs</w:t>
            </w:r>
            <w:proofErr w:type="spellEnd"/>
            <w:r w:rsidRPr="006724A4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Pr="006724A4">
              <w:rPr>
                <w:rFonts w:ascii="Times New Roman" w:hAnsi="Times New Roman" w:cs="Times New Roman"/>
                <w:i/>
                <w:sz w:val="24"/>
                <w:szCs w:val="24"/>
              </w:rPr>
              <w:t>PhET</w:t>
            </w:r>
            <w:proofErr w:type="spellEnd"/>
            <w:r w:rsidRPr="006724A4">
              <w:rPr>
                <w:rFonts w:ascii="Times New Roman" w:hAnsi="Times New Roman" w:cs="Times New Roman"/>
                <w:i/>
                <w:sz w:val="24"/>
                <w:szCs w:val="24"/>
              </w:rPr>
              <w:t>», «1С:Образование» и др.), приведите примеры их применения в учебном процессе.</w:t>
            </w:r>
          </w:p>
        </w:tc>
      </w:tr>
    </w:tbl>
    <w:p w:rsidR="006724A4" w:rsidRDefault="006724A4" w:rsidP="0001561A">
      <w:pPr>
        <w:rPr>
          <w:color w:val="0F1115"/>
          <w:sz w:val="30"/>
          <w:szCs w:val="30"/>
        </w:rPr>
      </w:pPr>
    </w:p>
    <w:p w:rsidR="006724A4" w:rsidRPr="006724A4" w:rsidRDefault="006724A4" w:rsidP="00321AC3">
      <w:pPr>
        <w:ind w:firstLine="709"/>
        <w:rPr>
          <w:b/>
          <w:color w:val="0F1115"/>
          <w:sz w:val="30"/>
          <w:szCs w:val="30"/>
        </w:rPr>
      </w:pPr>
      <w:r w:rsidRPr="006724A4">
        <w:rPr>
          <w:b/>
          <w:color w:val="0F1115"/>
          <w:sz w:val="30"/>
          <w:szCs w:val="30"/>
        </w:rPr>
        <w:t>Раздел 4. Событийный компонент</w:t>
      </w:r>
    </w:p>
    <w:p w:rsidR="006724A4" w:rsidRPr="006724A4" w:rsidRDefault="006724A4" w:rsidP="00321AC3">
      <w:pPr>
        <w:ind w:firstLine="709"/>
        <w:jc w:val="both"/>
        <w:rPr>
          <w:color w:val="0F1115"/>
          <w:sz w:val="30"/>
          <w:szCs w:val="30"/>
        </w:rPr>
      </w:pPr>
      <w:r w:rsidRPr="006724A4">
        <w:rPr>
          <w:i/>
          <w:iCs/>
          <w:sz w:val="30"/>
          <w:szCs w:val="30"/>
        </w:rPr>
        <w:t>Опишите мероприятия, конкурсы, традиции, связанные с естественно-научным образованием.</w:t>
      </w:r>
    </w:p>
    <w:tbl>
      <w:tblPr>
        <w:tblStyle w:val="a6"/>
        <w:tblW w:w="10198" w:type="dxa"/>
        <w:tblLook w:val="04A0" w:firstRow="1" w:lastRow="0" w:firstColumn="1" w:lastColumn="0" w:noHBand="0" w:noVBand="1"/>
      </w:tblPr>
      <w:tblGrid>
        <w:gridCol w:w="751"/>
        <w:gridCol w:w="3395"/>
        <w:gridCol w:w="6052"/>
      </w:tblGrid>
      <w:tr w:rsidR="006724A4" w:rsidRPr="00F43A4A" w:rsidTr="00E50D4B">
        <w:tc>
          <w:tcPr>
            <w:tcW w:w="553" w:type="dxa"/>
          </w:tcPr>
          <w:p w:rsidR="006724A4" w:rsidRPr="006724A4" w:rsidRDefault="006724A4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6724A4" w:rsidRPr="006724A4" w:rsidRDefault="006724A4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Подкритерий</w:t>
            </w:r>
          </w:p>
        </w:tc>
        <w:tc>
          <w:tcPr>
            <w:tcW w:w="4456" w:type="dxa"/>
          </w:tcPr>
          <w:p w:rsidR="006724A4" w:rsidRPr="006724A4" w:rsidRDefault="006724A4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Описание (заполняется организацией)</w:t>
            </w:r>
          </w:p>
        </w:tc>
      </w:tr>
      <w:tr w:rsidR="006724A4" w:rsidRPr="006724A4" w:rsidTr="00E50D4B">
        <w:tc>
          <w:tcPr>
            <w:tcW w:w="553" w:type="dxa"/>
          </w:tcPr>
          <w:p w:rsidR="006724A4" w:rsidRPr="00E50D4B" w:rsidRDefault="006724A4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00" w:type="dxa"/>
          </w:tcPr>
          <w:p w:rsidR="006724A4" w:rsidRPr="00E50D4B" w:rsidRDefault="006724A4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Организация и проведение массовых мероприятий естественно-научной направленности</w:t>
            </w:r>
          </w:p>
        </w:tc>
        <w:tc>
          <w:tcPr>
            <w:tcW w:w="4456" w:type="dxa"/>
          </w:tcPr>
          <w:p w:rsidR="006724A4" w:rsidRPr="006724A4" w:rsidRDefault="006724A4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Перечислите проведённые за последние 2 года мероприятия (недели науки, фестивали, конкурсы, конференции, экскурсии, встречи с учёными). Укажите количество участников, периодичность.</w:t>
            </w:r>
          </w:p>
        </w:tc>
      </w:tr>
      <w:tr w:rsidR="006724A4" w:rsidRPr="006724A4" w:rsidTr="00E50D4B">
        <w:tc>
          <w:tcPr>
            <w:tcW w:w="553" w:type="dxa"/>
          </w:tcPr>
          <w:p w:rsidR="006724A4" w:rsidRPr="00E50D4B" w:rsidRDefault="006724A4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00" w:type="dxa"/>
          </w:tcPr>
          <w:p w:rsidR="006724A4" w:rsidRPr="00E50D4B" w:rsidRDefault="006724A4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обучающихся в олимпиадах, конкурсах, конференциях разного уровня</w:t>
            </w:r>
          </w:p>
        </w:tc>
        <w:tc>
          <w:tcPr>
            <w:tcW w:w="4456" w:type="dxa"/>
          </w:tcPr>
          <w:p w:rsidR="006724A4" w:rsidRPr="006724A4" w:rsidRDefault="006724A4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Приведите таблицу с указанием уровней мероприятий (школьный, муниципальный, региональный, всероссийский), количества участников, наличия призёров и победителей.</w:t>
            </w:r>
          </w:p>
        </w:tc>
      </w:tr>
      <w:tr w:rsidR="006724A4" w:rsidRPr="006724A4" w:rsidTr="00E50D4B">
        <w:tc>
          <w:tcPr>
            <w:tcW w:w="553" w:type="dxa"/>
          </w:tcPr>
          <w:p w:rsidR="006724A4" w:rsidRPr="00E50D4B" w:rsidRDefault="006724A4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00" w:type="dxa"/>
          </w:tcPr>
          <w:p w:rsidR="006724A4" w:rsidRPr="00E50D4B" w:rsidRDefault="006724A4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Наличие традиционных событий</w:t>
            </w:r>
          </w:p>
        </w:tc>
        <w:tc>
          <w:tcPr>
            <w:tcW w:w="4456" w:type="dxa"/>
          </w:tcPr>
          <w:p w:rsidR="006724A4" w:rsidRPr="006724A4" w:rsidRDefault="006724A4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Опишите ежегодные события, формирующие имидж школы в области естественных наук (научные чтения, проектные сессии, дни науки и т.п.).</w:t>
            </w:r>
          </w:p>
        </w:tc>
      </w:tr>
      <w:tr w:rsidR="006724A4" w:rsidRPr="006724A4" w:rsidTr="00E50D4B">
        <w:tc>
          <w:tcPr>
            <w:tcW w:w="553" w:type="dxa"/>
          </w:tcPr>
          <w:p w:rsidR="006724A4" w:rsidRPr="00E50D4B" w:rsidRDefault="006724A4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00" w:type="dxa"/>
          </w:tcPr>
          <w:p w:rsidR="006724A4" w:rsidRPr="00E50D4B" w:rsidRDefault="006724A4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Вовлечённость родителей и социальных партнёров</w:t>
            </w:r>
          </w:p>
        </w:tc>
        <w:tc>
          <w:tcPr>
            <w:tcW w:w="4456" w:type="dxa"/>
          </w:tcPr>
          <w:p w:rsidR="006724A4" w:rsidRPr="006724A4" w:rsidRDefault="006724A4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Опишите участие родителей и партнёров в подготовке и проведении событий (спонсорство, организация экскурсий, проведение мастер-классов).</w:t>
            </w:r>
          </w:p>
        </w:tc>
      </w:tr>
    </w:tbl>
    <w:p w:rsidR="006724A4" w:rsidRDefault="006724A4" w:rsidP="0001561A">
      <w:pPr>
        <w:rPr>
          <w:i/>
          <w:color w:val="0F1115"/>
          <w:sz w:val="30"/>
          <w:szCs w:val="30"/>
        </w:rPr>
      </w:pPr>
    </w:p>
    <w:p w:rsidR="00E50D4B" w:rsidRPr="00E50D4B" w:rsidRDefault="00E50D4B" w:rsidP="00321AC3">
      <w:pPr>
        <w:ind w:firstLine="709"/>
        <w:rPr>
          <w:b/>
          <w:color w:val="0F1115"/>
          <w:sz w:val="30"/>
          <w:szCs w:val="30"/>
        </w:rPr>
      </w:pPr>
      <w:r w:rsidRPr="00E50D4B">
        <w:rPr>
          <w:b/>
          <w:color w:val="0F1115"/>
          <w:sz w:val="30"/>
          <w:szCs w:val="30"/>
        </w:rPr>
        <w:t>Раздел 5. Результативность</w:t>
      </w:r>
    </w:p>
    <w:p w:rsidR="00E50D4B" w:rsidRPr="00E50D4B" w:rsidRDefault="00E50D4B" w:rsidP="00321AC3">
      <w:pPr>
        <w:ind w:firstLine="709"/>
        <w:jc w:val="both"/>
        <w:rPr>
          <w:color w:val="0F1115"/>
          <w:sz w:val="30"/>
          <w:szCs w:val="30"/>
        </w:rPr>
      </w:pPr>
      <w:r w:rsidRPr="00E50D4B">
        <w:rPr>
          <w:i/>
          <w:iCs/>
          <w:sz w:val="30"/>
          <w:szCs w:val="30"/>
        </w:rPr>
        <w:t>Предоставьте данные, подтверждающие эффективность функционирования естественно-научной среды.</w:t>
      </w:r>
    </w:p>
    <w:tbl>
      <w:tblPr>
        <w:tblStyle w:val="a6"/>
        <w:tblW w:w="10198" w:type="dxa"/>
        <w:tblLook w:val="04A0" w:firstRow="1" w:lastRow="0" w:firstColumn="1" w:lastColumn="0" w:noHBand="0" w:noVBand="1"/>
      </w:tblPr>
      <w:tblGrid>
        <w:gridCol w:w="751"/>
        <w:gridCol w:w="3395"/>
        <w:gridCol w:w="6052"/>
      </w:tblGrid>
      <w:tr w:rsidR="00E50D4B" w:rsidRPr="006724A4" w:rsidTr="00E50D4B">
        <w:tc>
          <w:tcPr>
            <w:tcW w:w="553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Подкритерий</w:t>
            </w:r>
          </w:p>
        </w:tc>
        <w:tc>
          <w:tcPr>
            <w:tcW w:w="4456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Описание (заполняется организацией)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Положительная динамика успеваемости по предметам естественно-научного цикла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Приведите сравнительные данные за последние 2-3 года по результатам внутреннего мониторинга, ВПР (средний балл, качество знаний).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Результаты ОГЭ и ЕГЭ по профильным предметам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 xml:space="preserve">Укажите средний балл, долю </w:t>
            </w:r>
            <w:proofErr w:type="spellStart"/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высокобалльников</w:t>
            </w:r>
            <w:proofErr w:type="spellEnd"/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 xml:space="preserve"> (80+ баллов) за последние 2 года, сопоставление с региональными показателями (при наличии).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Наличие призёров и победителей олимпиад и конкурсов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Приведите таблицу за последние 2 года с указанием ФИ обучающихся, уровня мероприятия, результата.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Доля выпускников, продолживших образование по естественно-научным и инженерным специальностям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Укажите процент выпускников 9-х и 11-х классов, поступивших в вузы/</w:t>
            </w:r>
            <w:proofErr w:type="spellStart"/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ссузы</w:t>
            </w:r>
            <w:proofErr w:type="spellEnd"/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 xml:space="preserve"> на соответствующие направления (при наличии данных).</w:t>
            </w:r>
          </w:p>
        </w:tc>
      </w:tr>
    </w:tbl>
    <w:p w:rsidR="00E50D4B" w:rsidRDefault="00E50D4B" w:rsidP="0001561A">
      <w:pPr>
        <w:rPr>
          <w:color w:val="0F1115"/>
          <w:sz w:val="30"/>
          <w:szCs w:val="30"/>
        </w:rPr>
      </w:pPr>
    </w:p>
    <w:p w:rsidR="00E50D4B" w:rsidRPr="00E50D4B" w:rsidRDefault="00E50D4B" w:rsidP="00321AC3">
      <w:pPr>
        <w:ind w:firstLine="709"/>
        <w:rPr>
          <w:b/>
          <w:color w:val="0F1115"/>
          <w:sz w:val="30"/>
          <w:szCs w:val="30"/>
        </w:rPr>
      </w:pPr>
      <w:r w:rsidRPr="00E50D4B">
        <w:rPr>
          <w:b/>
          <w:color w:val="0F1115"/>
          <w:sz w:val="30"/>
          <w:szCs w:val="30"/>
        </w:rPr>
        <w:t>Раздел 6. Кадровый потенциал и сетевое взаимодействие</w:t>
      </w:r>
    </w:p>
    <w:p w:rsidR="00E50D4B" w:rsidRDefault="00E50D4B" w:rsidP="00321AC3">
      <w:pPr>
        <w:ind w:firstLine="709"/>
        <w:jc w:val="both"/>
        <w:rPr>
          <w:i/>
          <w:iCs/>
          <w:sz w:val="30"/>
          <w:szCs w:val="30"/>
        </w:rPr>
      </w:pPr>
      <w:r w:rsidRPr="00E50D4B">
        <w:rPr>
          <w:i/>
          <w:iCs/>
          <w:sz w:val="30"/>
          <w:szCs w:val="30"/>
        </w:rPr>
        <w:t>Охарактеризуйте педагогический коллектив и взаимодействие с внешними партнёрами.</w:t>
      </w:r>
    </w:p>
    <w:tbl>
      <w:tblPr>
        <w:tblStyle w:val="a6"/>
        <w:tblW w:w="10198" w:type="dxa"/>
        <w:tblLook w:val="04A0" w:firstRow="1" w:lastRow="0" w:firstColumn="1" w:lastColumn="0" w:noHBand="0" w:noVBand="1"/>
      </w:tblPr>
      <w:tblGrid>
        <w:gridCol w:w="751"/>
        <w:gridCol w:w="3395"/>
        <w:gridCol w:w="6052"/>
      </w:tblGrid>
      <w:tr w:rsidR="00E50D4B" w:rsidRPr="006724A4" w:rsidTr="00E50D4B">
        <w:tc>
          <w:tcPr>
            <w:tcW w:w="553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Подкритерий</w:t>
            </w:r>
          </w:p>
        </w:tc>
        <w:tc>
          <w:tcPr>
            <w:tcW w:w="4456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Описание (заполняется организацией)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Квалификация педагогических работников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Перечислите педагогов, ведущих предметы естественно-научного цикла, с указанием категории, учёных степеней, званий, почётных наград.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Участие педагогов в профессиональных конкурсах и программах повышения квалификации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Укажите участие в конкурсах («Учитель года», «Педагог-психолог», «Воспитать человека» и др.), конференциях, курсах повышения квалификации по профилю за последние 2 года.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Наличие молодых специалистов (до 35 лет)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Укажите количество педагогов естественно-научного направления в возрасте до 35 лет, их вовлечённость в развитие среды.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Наличие договоров о сотрудничестве с вузами, научными организациями, предприятиями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Перечислите партнёров, с которыми заключены договоры, укажите формы сотрудничества (совместные проекты, программы, экскурсии, практики, привлечение специалистов).</w:t>
            </w:r>
          </w:p>
        </w:tc>
      </w:tr>
      <w:tr w:rsidR="00E50D4B" w:rsidRPr="006724A4" w:rsidTr="00E50D4B">
        <w:tc>
          <w:tcPr>
            <w:tcW w:w="553" w:type="dxa"/>
          </w:tcPr>
          <w:p w:rsidR="00E50D4B" w:rsidRPr="00E50D4B" w:rsidRDefault="00E50D4B" w:rsidP="00E5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00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Привлечение специалистов-практиков</w:t>
            </w:r>
          </w:p>
        </w:tc>
        <w:tc>
          <w:tcPr>
            <w:tcW w:w="4456" w:type="dxa"/>
          </w:tcPr>
          <w:p w:rsidR="00E50D4B" w:rsidRPr="00E50D4B" w:rsidRDefault="00E50D4B" w:rsidP="00321A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D4B">
              <w:rPr>
                <w:rFonts w:ascii="Times New Roman" w:hAnsi="Times New Roman" w:cs="Times New Roman"/>
                <w:i/>
                <w:color w:val="0F1115"/>
                <w:sz w:val="24"/>
                <w:szCs w:val="24"/>
                <w:shd w:val="clear" w:color="auto" w:fill="FFFFFF"/>
              </w:rPr>
              <w:t>Опишите случаи привлечения учёных, инженеров, представителей бизнеса к проведению занятий, мастер-классов, мероприятий.</w:t>
            </w:r>
          </w:p>
        </w:tc>
      </w:tr>
    </w:tbl>
    <w:p w:rsidR="00E50D4B" w:rsidRDefault="00E50D4B" w:rsidP="00E50D4B">
      <w:pPr>
        <w:jc w:val="both"/>
        <w:rPr>
          <w:color w:val="0F1115"/>
          <w:sz w:val="30"/>
          <w:szCs w:val="30"/>
        </w:rPr>
      </w:pPr>
    </w:p>
    <w:p w:rsidR="00E50D4B" w:rsidRPr="00E50D4B" w:rsidRDefault="00E50D4B" w:rsidP="00321AC3">
      <w:pPr>
        <w:ind w:firstLine="709"/>
        <w:rPr>
          <w:b/>
          <w:color w:val="0F1115"/>
          <w:sz w:val="30"/>
          <w:szCs w:val="30"/>
        </w:rPr>
      </w:pPr>
      <w:r w:rsidRPr="00E50D4B">
        <w:rPr>
          <w:b/>
          <w:color w:val="0F1115"/>
          <w:sz w:val="30"/>
          <w:szCs w:val="30"/>
        </w:rPr>
        <w:t>Раздел 7. Фотоматериалы и ссылки на видео</w:t>
      </w:r>
    </w:p>
    <w:p w:rsidR="00E50D4B" w:rsidRDefault="00E50D4B" w:rsidP="00321AC3">
      <w:pPr>
        <w:ind w:firstLine="709"/>
        <w:rPr>
          <w:i/>
          <w:iCs/>
          <w:sz w:val="30"/>
          <w:szCs w:val="30"/>
        </w:rPr>
      </w:pPr>
      <w:r w:rsidRPr="00E50D4B">
        <w:rPr>
          <w:i/>
          <w:iCs/>
          <w:sz w:val="30"/>
          <w:szCs w:val="30"/>
        </w:rPr>
        <w:t>Приложите не более 15 фотографий (или ссылку на облачное хранилище с подписями), наглядно демонстрирующих все описанные компоненты среды. Видеоролик (до 3 минут) приветствуется.</w:t>
      </w:r>
    </w:p>
    <w:tbl>
      <w:tblPr>
        <w:tblStyle w:val="a6"/>
        <w:tblW w:w="10198" w:type="dxa"/>
        <w:tblLook w:val="04A0" w:firstRow="1" w:lastRow="0" w:firstColumn="1" w:lastColumn="0" w:noHBand="0" w:noVBand="1"/>
      </w:tblPr>
      <w:tblGrid>
        <w:gridCol w:w="751"/>
        <w:gridCol w:w="3395"/>
        <w:gridCol w:w="6052"/>
      </w:tblGrid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4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95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фото / видео</w:t>
            </w:r>
          </w:p>
        </w:tc>
        <w:tc>
          <w:tcPr>
            <w:tcW w:w="6052" w:type="dxa"/>
          </w:tcPr>
          <w:p w:rsidR="00E50D4B" w:rsidRPr="006724A4" w:rsidRDefault="00E50D4B" w:rsidP="00E5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(что изображено, какой подкритерий иллюстрируют)</w:t>
            </w:r>
          </w:p>
        </w:tc>
      </w:tr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2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2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2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2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2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2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2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D4B" w:rsidRPr="006724A4" w:rsidTr="00E50D4B">
        <w:tc>
          <w:tcPr>
            <w:tcW w:w="751" w:type="dxa"/>
          </w:tcPr>
          <w:p w:rsidR="00E50D4B" w:rsidRPr="006724A4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2" w:type="dxa"/>
          </w:tcPr>
          <w:p w:rsidR="00E50D4B" w:rsidRDefault="00E50D4B" w:rsidP="00E50D4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21AC3" w:rsidRDefault="00321AC3" w:rsidP="00E50D4B">
      <w:pPr>
        <w:rPr>
          <w:b/>
          <w:color w:val="0F1115"/>
          <w:sz w:val="30"/>
          <w:szCs w:val="30"/>
        </w:rPr>
      </w:pPr>
    </w:p>
    <w:p w:rsidR="00321AC3" w:rsidRDefault="00321AC3" w:rsidP="00E50D4B">
      <w:pPr>
        <w:rPr>
          <w:b/>
          <w:color w:val="0F1115"/>
          <w:sz w:val="30"/>
          <w:szCs w:val="30"/>
        </w:rPr>
      </w:pPr>
    </w:p>
    <w:p w:rsidR="00E50D4B" w:rsidRPr="00E50D4B" w:rsidRDefault="00E50D4B" w:rsidP="00321AC3">
      <w:pPr>
        <w:ind w:firstLine="709"/>
        <w:rPr>
          <w:b/>
          <w:color w:val="0F1115"/>
          <w:sz w:val="30"/>
          <w:szCs w:val="30"/>
        </w:rPr>
      </w:pPr>
      <w:r w:rsidRPr="00E50D4B">
        <w:rPr>
          <w:b/>
          <w:color w:val="0F1115"/>
          <w:sz w:val="30"/>
          <w:szCs w:val="30"/>
        </w:rPr>
        <w:lastRenderedPageBreak/>
        <w:t>Раздел 8. Заключение и достоверность сведений</w:t>
      </w:r>
    </w:p>
    <w:p w:rsidR="00E50D4B" w:rsidRDefault="00E50D4B" w:rsidP="00321AC3">
      <w:pPr>
        <w:ind w:firstLine="709"/>
        <w:jc w:val="both"/>
        <w:rPr>
          <w:color w:val="0F1115"/>
          <w:sz w:val="30"/>
          <w:szCs w:val="30"/>
        </w:rPr>
      </w:pPr>
    </w:p>
    <w:p w:rsidR="00E50D4B" w:rsidRPr="00E50D4B" w:rsidRDefault="00E50D4B" w:rsidP="00321AC3">
      <w:pPr>
        <w:ind w:firstLine="709"/>
        <w:jc w:val="both"/>
        <w:rPr>
          <w:color w:val="0F1115"/>
          <w:sz w:val="30"/>
          <w:szCs w:val="30"/>
        </w:rPr>
      </w:pPr>
      <w:r w:rsidRPr="00E50D4B">
        <w:rPr>
          <w:color w:val="0F1115"/>
          <w:sz w:val="30"/>
          <w:szCs w:val="30"/>
        </w:rPr>
        <w:t>Подтверждаю, что все сведения, указанные в Паспорте, являются достоверными и могут быть использованы организаторами конкурса для оценки и публикации лучших практик.</w:t>
      </w:r>
    </w:p>
    <w:p w:rsidR="00E50D4B" w:rsidRDefault="00E50D4B" w:rsidP="00E50D4B">
      <w:pPr>
        <w:rPr>
          <w:color w:val="0F1115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2620"/>
        <w:gridCol w:w="284"/>
        <w:gridCol w:w="1842"/>
        <w:gridCol w:w="236"/>
        <w:gridCol w:w="2593"/>
      </w:tblGrid>
      <w:tr w:rsidR="00E50D4B" w:rsidTr="00E50D4B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:rsidR="00E50D4B" w:rsidRDefault="00E50D4B" w:rsidP="00E50D4B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50D4B" w:rsidRDefault="00E50D4B" w:rsidP="00E50D4B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0D4B" w:rsidRDefault="00E50D4B" w:rsidP="00E50D4B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E50D4B" w:rsidRDefault="00E50D4B" w:rsidP="00E50D4B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:rsidR="00E50D4B" w:rsidRDefault="00E50D4B" w:rsidP="00E50D4B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D4B" w:rsidTr="00E50D4B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36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</w:tr>
      <w:tr w:rsidR="00E50D4B" w:rsidTr="00E50D4B">
        <w:tc>
          <w:tcPr>
            <w:tcW w:w="2620" w:type="dxa"/>
          </w:tcPr>
          <w:p w:rsidR="00E50D4B" w:rsidRDefault="00E50D4B" w:rsidP="00E50D4B">
            <w:pPr>
              <w:spacing w:line="23" w:lineRule="atLeast"/>
              <w:rPr>
                <w:vertAlign w:val="superscript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E50D4B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  <w:tc>
          <w:tcPr>
            <w:tcW w:w="284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  <w:tc>
          <w:tcPr>
            <w:tcW w:w="1842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  <w:tc>
          <w:tcPr>
            <w:tcW w:w="2593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  <w:tr w:rsidR="00E50D4B" w:rsidTr="00E50D4B">
        <w:tc>
          <w:tcPr>
            <w:tcW w:w="2620" w:type="dxa"/>
          </w:tcPr>
          <w:p w:rsidR="00E50D4B" w:rsidRPr="00BE1B8C" w:rsidRDefault="00E50D4B" w:rsidP="00E50D4B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B8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E50D4B" w:rsidRPr="00F14290" w:rsidRDefault="00E50D4B" w:rsidP="00E50D4B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84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  <w:tc>
          <w:tcPr>
            <w:tcW w:w="1842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  <w:tc>
          <w:tcPr>
            <w:tcW w:w="2593" w:type="dxa"/>
          </w:tcPr>
          <w:p w:rsidR="00E50D4B" w:rsidRPr="00F74715" w:rsidRDefault="00E50D4B" w:rsidP="00E50D4B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</w:tbl>
    <w:p w:rsidR="00E50D4B" w:rsidRPr="00E50D4B" w:rsidRDefault="00E50D4B" w:rsidP="00E50D4B">
      <w:pPr>
        <w:spacing w:line="23" w:lineRule="atLeast"/>
        <w:contextualSpacing/>
        <w:rPr>
          <w:rFonts w:cs="Times New Roman"/>
          <w:i/>
          <w:iCs/>
          <w:sz w:val="24"/>
          <w:szCs w:val="24"/>
        </w:rPr>
      </w:pPr>
    </w:p>
    <w:p w:rsidR="00E50D4B" w:rsidRDefault="00E50D4B" w:rsidP="00E50D4B">
      <w:pPr>
        <w:rPr>
          <w:rStyle w:val="a7"/>
          <w:rFonts w:cs="Times New Roman"/>
          <w:color w:val="0F1115"/>
          <w:sz w:val="24"/>
          <w:szCs w:val="24"/>
          <w:shd w:val="clear" w:color="auto" w:fill="FFFFFF"/>
        </w:rPr>
      </w:pPr>
    </w:p>
    <w:p w:rsidR="00E50D4B" w:rsidRDefault="00E50D4B" w:rsidP="00E50D4B">
      <w:pPr>
        <w:rPr>
          <w:rStyle w:val="a7"/>
          <w:rFonts w:cs="Times New Roman"/>
          <w:color w:val="0F1115"/>
          <w:sz w:val="24"/>
          <w:szCs w:val="24"/>
          <w:shd w:val="clear" w:color="auto" w:fill="FFFFFF"/>
        </w:rPr>
      </w:pPr>
      <w:r w:rsidRPr="00E50D4B">
        <w:rPr>
          <w:rStyle w:val="a7"/>
          <w:rFonts w:cs="Times New Roman"/>
          <w:color w:val="0F1115"/>
          <w:sz w:val="24"/>
          <w:szCs w:val="24"/>
          <w:shd w:val="clear" w:color="auto" w:fill="FFFFFF"/>
        </w:rPr>
        <w:t>Примечание: Паспорт заполняется в электронном виде и предоставляется в форматах .</w:t>
      </w:r>
      <w:proofErr w:type="spellStart"/>
      <w:r w:rsidRPr="00E50D4B">
        <w:rPr>
          <w:rStyle w:val="a7"/>
          <w:rFonts w:cs="Times New Roman"/>
          <w:color w:val="0F1115"/>
          <w:sz w:val="24"/>
          <w:szCs w:val="24"/>
          <w:shd w:val="clear" w:color="auto" w:fill="FFFFFF"/>
        </w:rPr>
        <w:t>doc</w:t>
      </w:r>
      <w:proofErr w:type="spellEnd"/>
      <w:r w:rsidRPr="00E50D4B">
        <w:rPr>
          <w:rStyle w:val="a7"/>
          <w:rFonts w:cs="Times New Roman"/>
          <w:color w:val="0F1115"/>
          <w:sz w:val="24"/>
          <w:szCs w:val="24"/>
          <w:shd w:val="clear" w:color="auto" w:fill="FFFFFF"/>
        </w:rPr>
        <w:t xml:space="preserve"> (или .</w:t>
      </w:r>
      <w:proofErr w:type="spellStart"/>
      <w:r w:rsidRPr="00E50D4B">
        <w:rPr>
          <w:rStyle w:val="a7"/>
          <w:rFonts w:cs="Times New Roman"/>
          <w:color w:val="0F1115"/>
          <w:sz w:val="24"/>
          <w:szCs w:val="24"/>
          <w:shd w:val="clear" w:color="auto" w:fill="FFFFFF"/>
        </w:rPr>
        <w:t>docx</w:t>
      </w:r>
      <w:proofErr w:type="spellEnd"/>
      <w:r w:rsidRPr="00E50D4B">
        <w:rPr>
          <w:rStyle w:val="a7"/>
          <w:rFonts w:cs="Times New Roman"/>
          <w:color w:val="0F1115"/>
          <w:sz w:val="24"/>
          <w:szCs w:val="24"/>
          <w:shd w:val="clear" w:color="auto" w:fill="FFFFFF"/>
        </w:rPr>
        <w:t>) и .</w:t>
      </w:r>
      <w:proofErr w:type="spellStart"/>
      <w:r w:rsidRPr="00E50D4B">
        <w:rPr>
          <w:rStyle w:val="a7"/>
          <w:rFonts w:cs="Times New Roman"/>
          <w:color w:val="0F1115"/>
          <w:sz w:val="24"/>
          <w:szCs w:val="24"/>
          <w:shd w:val="clear" w:color="auto" w:fill="FFFFFF"/>
        </w:rPr>
        <w:t>pdf</w:t>
      </w:r>
      <w:proofErr w:type="spellEnd"/>
      <w:r w:rsidRPr="00E50D4B">
        <w:rPr>
          <w:rStyle w:val="a7"/>
          <w:rFonts w:cs="Times New Roman"/>
          <w:color w:val="0F1115"/>
          <w:sz w:val="24"/>
          <w:szCs w:val="24"/>
          <w:shd w:val="clear" w:color="auto" w:fill="FFFFFF"/>
        </w:rPr>
        <w:t xml:space="preserve"> вместе с остальными конкурсными материалами.</w:t>
      </w:r>
    </w:p>
    <w:p w:rsidR="005A6A1E" w:rsidRDefault="005A6A1E" w:rsidP="00E50D4B">
      <w:pPr>
        <w:rPr>
          <w:rStyle w:val="a7"/>
          <w:rFonts w:cs="Times New Roman"/>
          <w:color w:val="0F1115"/>
          <w:sz w:val="24"/>
          <w:szCs w:val="24"/>
          <w:shd w:val="clear" w:color="auto" w:fill="FFFFFF"/>
        </w:rPr>
      </w:pPr>
    </w:p>
    <w:p w:rsidR="005A6A1E" w:rsidRDefault="005A6A1E" w:rsidP="00E50D4B">
      <w:pPr>
        <w:rPr>
          <w:rStyle w:val="a7"/>
          <w:rFonts w:cs="Times New Roman"/>
          <w:i w:val="0"/>
          <w:color w:val="0F1115"/>
          <w:sz w:val="24"/>
          <w:szCs w:val="24"/>
          <w:shd w:val="clear" w:color="auto" w:fill="FFFFFF"/>
        </w:rPr>
      </w:pPr>
    </w:p>
    <w:p w:rsidR="005A6A1E" w:rsidRDefault="005A6A1E">
      <w:pPr>
        <w:rPr>
          <w:rStyle w:val="a7"/>
          <w:rFonts w:cs="Times New Roman"/>
          <w:i w:val="0"/>
          <w:color w:val="0F1115"/>
          <w:sz w:val="24"/>
          <w:szCs w:val="24"/>
          <w:shd w:val="clear" w:color="auto" w:fill="FFFFFF"/>
        </w:rPr>
      </w:pPr>
      <w:r>
        <w:rPr>
          <w:rStyle w:val="a7"/>
          <w:rFonts w:cs="Times New Roman"/>
          <w:i w:val="0"/>
          <w:color w:val="0F1115"/>
          <w:sz w:val="24"/>
          <w:szCs w:val="24"/>
          <w:shd w:val="clear" w:color="auto" w:fill="FFFFFF"/>
        </w:rPr>
        <w:br w:type="page"/>
      </w:r>
    </w:p>
    <w:p w:rsidR="005A6A1E" w:rsidRPr="00030257" w:rsidRDefault="005A6A1E" w:rsidP="005A6A1E">
      <w:pPr>
        <w:spacing w:line="23" w:lineRule="atLeast"/>
        <w:ind w:left="4962" w:right="58"/>
      </w:pPr>
      <w:r>
        <w:lastRenderedPageBreak/>
        <w:t xml:space="preserve">Приложение </w:t>
      </w:r>
      <w:r w:rsidRPr="00030257">
        <w:t>3</w:t>
      </w:r>
    </w:p>
    <w:p w:rsidR="005A6A1E" w:rsidRPr="00F14290" w:rsidRDefault="005A6A1E" w:rsidP="005A6A1E">
      <w:pPr>
        <w:spacing w:line="23" w:lineRule="atLeast"/>
        <w:ind w:left="4962" w:right="58"/>
      </w:pPr>
      <w:r>
        <w:t>к</w:t>
      </w:r>
      <w:r w:rsidRPr="00F03FE8">
        <w:t xml:space="preserve"> Положению </w:t>
      </w:r>
      <w:r>
        <w:t xml:space="preserve">о </w:t>
      </w:r>
      <w:r w:rsidRPr="00F14290">
        <w:rPr>
          <w:rFonts w:eastAsia="Times New Roman" w:cs="Times New Roman"/>
          <w:bCs/>
          <w:color w:val="0F1115"/>
          <w:lang w:eastAsia="ru-RU"/>
        </w:rPr>
        <w:t>проведении регионального конкурса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«Лучшая естественно-научная                    учебно-воспитательная среда»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среди общеобразовательных организаций      Московской области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в 2026 году</w:t>
      </w:r>
    </w:p>
    <w:p w:rsidR="005A6A1E" w:rsidRDefault="005A6A1E" w:rsidP="00E50D4B">
      <w:pPr>
        <w:rPr>
          <w:rFonts w:cs="Times New Roman"/>
          <w:color w:val="0F1115"/>
          <w:sz w:val="24"/>
          <w:szCs w:val="24"/>
        </w:rPr>
      </w:pPr>
    </w:p>
    <w:p w:rsidR="005A6A1E" w:rsidRPr="000A208F" w:rsidRDefault="005A6A1E" w:rsidP="005A6A1E">
      <w:pPr>
        <w:spacing w:line="23" w:lineRule="atLeast"/>
        <w:jc w:val="center"/>
        <w:rPr>
          <w:b/>
        </w:rPr>
      </w:pPr>
      <w:r w:rsidRPr="000A208F">
        <w:rPr>
          <w:b/>
        </w:rPr>
        <w:t>ОЦЕНОЧНАЯ ВЕДОМОСТЬ</w:t>
      </w:r>
      <w:r w:rsidR="001C282B">
        <w:rPr>
          <w:b/>
        </w:rPr>
        <w:t xml:space="preserve"> ЗАОЧНОГО ЭТАПА</w:t>
      </w:r>
    </w:p>
    <w:p w:rsidR="005A6A1E" w:rsidRDefault="005A6A1E" w:rsidP="005A6A1E">
      <w:pPr>
        <w:spacing w:line="23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6"/>
      </w:tblGrid>
      <w:tr w:rsidR="005A6A1E" w:rsidTr="00030257">
        <w:tc>
          <w:tcPr>
            <w:tcW w:w="3969" w:type="dxa"/>
            <w:vAlign w:val="bottom"/>
          </w:tcPr>
          <w:p w:rsidR="005A6A1E" w:rsidRDefault="00030257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</w:tr>
      <w:tr w:rsidR="00030257" w:rsidTr="00030257">
        <w:tc>
          <w:tcPr>
            <w:tcW w:w="3969" w:type="dxa"/>
          </w:tcPr>
          <w:p w:rsidR="00030257" w:rsidRPr="00030257" w:rsidRDefault="00030257" w:rsidP="00030257">
            <w:pPr>
              <w:spacing w:line="23" w:lineRule="atLeast"/>
            </w:pPr>
          </w:p>
        </w:tc>
        <w:tc>
          <w:tcPr>
            <w:tcW w:w="6236" w:type="dxa"/>
            <w:tcBorders>
              <w:top w:val="single" w:sz="4" w:space="0" w:color="auto"/>
            </w:tcBorders>
          </w:tcPr>
          <w:p w:rsidR="00030257" w:rsidRPr="00030257" w:rsidRDefault="00030257" w:rsidP="00030257">
            <w:pPr>
              <w:spacing w:line="23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030257">
              <w:rPr>
                <w:rFonts w:ascii="Times New Roman" w:hAnsi="Times New Roman"/>
                <w:sz w:val="24"/>
                <w:szCs w:val="24"/>
                <w:vertAlign w:val="superscript"/>
              </w:rPr>
              <w:t>Краткое наименование образовательной организации (по Уставу)</w:t>
            </w:r>
          </w:p>
        </w:tc>
      </w:tr>
      <w:tr w:rsidR="00030257" w:rsidTr="00030257">
        <w:tc>
          <w:tcPr>
            <w:tcW w:w="3969" w:type="dxa"/>
          </w:tcPr>
          <w:p w:rsidR="00030257" w:rsidRPr="006E7B6B" w:rsidRDefault="00030257" w:rsidP="00030257">
            <w:pPr>
              <w:spacing w:line="23" w:lineRule="atLeast"/>
              <w:rPr>
                <w:sz w:val="40"/>
              </w:rPr>
            </w:pPr>
            <w:r w:rsidRPr="00030257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030257" w:rsidRPr="00030257" w:rsidRDefault="00030257" w:rsidP="00030257">
            <w:pPr>
              <w:spacing w:line="23" w:lineRule="atLeast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5A6A1E" w:rsidRPr="00030257" w:rsidTr="00030257">
        <w:tc>
          <w:tcPr>
            <w:tcW w:w="3969" w:type="dxa"/>
          </w:tcPr>
          <w:p w:rsidR="005A6A1E" w:rsidRPr="00030257" w:rsidRDefault="005A6A1E" w:rsidP="00030257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</w:tcBorders>
          </w:tcPr>
          <w:p w:rsidR="005A6A1E" w:rsidRPr="00030257" w:rsidRDefault="00030257" w:rsidP="00030257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30257">
              <w:rPr>
                <w:rFonts w:ascii="Times New Roman" w:hAnsi="Times New Roman"/>
                <w:sz w:val="24"/>
                <w:szCs w:val="24"/>
                <w:vertAlign w:val="superscript"/>
              </w:rPr>
              <w:t>муниципальное образование</w:t>
            </w:r>
          </w:p>
        </w:tc>
      </w:tr>
      <w:tr w:rsidR="005A6A1E" w:rsidTr="00030257">
        <w:tc>
          <w:tcPr>
            <w:tcW w:w="3969" w:type="dxa"/>
            <w:vAlign w:val="bottom"/>
          </w:tcPr>
          <w:p w:rsidR="005A6A1E" w:rsidRPr="006E7B6B" w:rsidRDefault="00030257" w:rsidP="00030257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</w:tr>
      <w:tr w:rsidR="005A6A1E" w:rsidTr="00030257">
        <w:tc>
          <w:tcPr>
            <w:tcW w:w="3969" w:type="dxa"/>
            <w:tcBorders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7B6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030257">
              <w:rPr>
                <w:rFonts w:ascii="Times New Roman" w:hAnsi="Times New Roman"/>
                <w:sz w:val="24"/>
                <w:szCs w:val="24"/>
                <w:vertAlign w:val="superscript"/>
              </w:rPr>
              <w:t>номинации</w:t>
            </w:r>
          </w:p>
        </w:tc>
      </w:tr>
    </w:tbl>
    <w:p w:rsidR="005A6A1E" w:rsidRDefault="005A6A1E" w:rsidP="005A6A1E">
      <w:pPr>
        <w:spacing w:line="23" w:lineRule="atLeast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600"/>
        <w:gridCol w:w="1119"/>
        <w:gridCol w:w="1120"/>
      </w:tblGrid>
      <w:tr w:rsidR="004113C3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C3" w:rsidRPr="000468D4" w:rsidRDefault="004113C3" w:rsidP="00030257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 xml:space="preserve">№ </w:t>
            </w:r>
            <w:proofErr w:type="spellStart"/>
            <w:r w:rsidRPr="000468D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C3" w:rsidRPr="000468D4" w:rsidRDefault="004113C3" w:rsidP="00030257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Наименование критериев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4113C3" w:rsidRPr="000468D4" w:rsidRDefault="004113C3" w:rsidP="004113C3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Балл</w:t>
            </w:r>
          </w:p>
        </w:tc>
        <w:tc>
          <w:tcPr>
            <w:tcW w:w="1120" w:type="dxa"/>
            <w:vAlign w:val="center"/>
          </w:tcPr>
          <w:p w:rsidR="004113C3" w:rsidRPr="000468D4" w:rsidRDefault="004113C3" w:rsidP="00030257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Оценка в баллах</w:t>
            </w:r>
          </w:p>
        </w:tc>
      </w:tr>
      <w:tr w:rsidR="004113C3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  <w:r w:rsidRPr="004113C3">
              <w:rPr>
                <w:sz w:val="24"/>
                <w:szCs w:val="24"/>
              </w:rPr>
              <w:t>1.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  <w:r w:rsidRPr="004113C3">
              <w:rPr>
                <w:color w:val="0F1115"/>
                <w:sz w:val="24"/>
                <w:szCs w:val="24"/>
              </w:rPr>
              <w:t>Предметно-пространственный компонент</w:t>
            </w:r>
          </w:p>
        </w:tc>
        <w:tc>
          <w:tcPr>
            <w:tcW w:w="1119" w:type="dxa"/>
            <w:shd w:val="clear" w:color="auto" w:fill="AEAAAA" w:themeFill="background2" w:themeFillShade="BF"/>
          </w:tcPr>
          <w:p w:rsidR="004113C3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20" w:type="dxa"/>
            <w:shd w:val="clear" w:color="auto" w:fill="AEAAAA" w:themeFill="background2" w:themeFillShade="BF"/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1.1. Наличие специализированных кабинетов / лабораторий (физика, химия, биология, кабинеты проектной деятельности) – оценивается количество и функциональность помещений.</w:t>
            </w:r>
          </w:p>
        </w:tc>
        <w:tc>
          <w:tcPr>
            <w:tcW w:w="1119" w:type="dxa"/>
            <w:shd w:val="clear" w:color="auto" w:fill="auto"/>
          </w:tcPr>
          <w:p w:rsidR="00733C12" w:rsidRPr="00F43A4A" w:rsidRDefault="00733C12" w:rsidP="00733C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1.2. Оснащённость современным оборудованием (цифровые лаборатории, микроскопы, наборы по робототехнике, 3D-принтеры и т.п.) – наличие, разнообразие, исправность, доступность для использования.</w:t>
            </w:r>
          </w:p>
        </w:tc>
        <w:tc>
          <w:tcPr>
            <w:tcW w:w="1119" w:type="dxa"/>
            <w:shd w:val="clear" w:color="auto" w:fill="auto"/>
          </w:tcPr>
          <w:p w:rsidR="00733C12" w:rsidRPr="00F43A4A" w:rsidRDefault="00733C12" w:rsidP="00733C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1.3. </w:t>
            </w:r>
            <w:proofErr w:type="spellStart"/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пространства – возможность быстрой перестройки для разных видов деятельности (лекции, практикумы, проектная работа, групповые занятия). Оценивается наличие мобильной мебели, перегородок, зонирования, гибкость планировки.</w:t>
            </w:r>
          </w:p>
        </w:tc>
        <w:tc>
          <w:tcPr>
            <w:tcW w:w="1119" w:type="dxa"/>
            <w:shd w:val="clear" w:color="auto" w:fill="auto"/>
          </w:tcPr>
          <w:p w:rsidR="00733C12" w:rsidRPr="00F43A4A" w:rsidRDefault="00733C12" w:rsidP="00733C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1.4. Эстетика и визуальная привлекательность – гармоничность оформления, цветовые решения, соответствие стилю, наличие элементов наглядности (стенды, плакаты, модели), чистота.</w:t>
            </w:r>
          </w:p>
        </w:tc>
        <w:tc>
          <w:tcPr>
            <w:tcW w:w="1119" w:type="dxa"/>
            <w:shd w:val="clear" w:color="auto" w:fill="auto"/>
          </w:tcPr>
          <w:p w:rsidR="00733C12" w:rsidRPr="00F43A4A" w:rsidRDefault="00733C12" w:rsidP="00733C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1.5. Безопасность – соответствие помещений санитарно-гигиеническим нормам, электробезопасность, наличие защитных средств (вытяжка, ограждения, аптечки), безопасная организация хранения реактивов и оборудования.</w:t>
            </w:r>
          </w:p>
        </w:tc>
        <w:tc>
          <w:tcPr>
            <w:tcW w:w="1119" w:type="dxa"/>
            <w:shd w:val="clear" w:color="auto" w:fill="auto"/>
          </w:tcPr>
          <w:p w:rsidR="00733C12" w:rsidRPr="00F43A4A" w:rsidRDefault="00733C12" w:rsidP="00733C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1.6. Доступность среды для всех категорий обучающихся – наличие элементов </w:t>
            </w:r>
            <w:proofErr w:type="spellStart"/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среды, возможность использования пространства детьми с ОВЗ.</w:t>
            </w:r>
          </w:p>
        </w:tc>
        <w:tc>
          <w:tcPr>
            <w:tcW w:w="1119" w:type="dxa"/>
            <w:shd w:val="clear" w:color="auto" w:fill="auto"/>
          </w:tcPr>
          <w:p w:rsidR="00733C12" w:rsidRPr="00F43A4A" w:rsidRDefault="00733C12" w:rsidP="00733C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1.7. Информационное насыщение – наличие указателей, маршрутов, пояснительных табличек, инструкций по работе с оборудованием.</w:t>
            </w:r>
          </w:p>
        </w:tc>
        <w:tc>
          <w:tcPr>
            <w:tcW w:w="1119" w:type="dxa"/>
            <w:shd w:val="clear" w:color="auto" w:fill="auto"/>
          </w:tcPr>
          <w:p w:rsidR="00733C12" w:rsidRPr="00F43A4A" w:rsidRDefault="00733C12" w:rsidP="00733C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4113C3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  <w:r w:rsidRPr="004113C3">
              <w:rPr>
                <w:sz w:val="24"/>
                <w:szCs w:val="24"/>
              </w:rPr>
              <w:t>2.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  <w:r w:rsidRPr="004113C3">
              <w:rPr>
                <w:color w:val="0F1115"/>
                <w:sz w:val="24"/>
                <w:szCs w:val="24"/>
              </w:rPr>
              <w:t>Содержательно-методический компонент</w:t>
            </w:r>
          </w:p>
        </w:tc>
        <w:tc>
          <w:tcPr>
            <w:tcW w:w="1119" w:type="dxa"/>
            <w:shd w:val="clear" w:color="auto" w:fill="AEAAAA" w:themeFill="background2" w:themeFillShade="BF"/>
          </w:tcPr>
          <w:p w:rsidR="004113C3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20" w:type="dxa"/>
            <w:shd w:val="clear" w:color="auto" w:fill="AEAAAA" w:themeFill="background2" w:themeFillShade="BF"/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2.1. Наличие программ внеурочной деятельности, элективных курсов, факультативов естественно-научной направленности – количество, разнообразие, охват обучающихся.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2.2. Использование современных методик обучения (проектное обучение, исследовательские методы, проблемное обучение, кейс-технологии) – наличие примеров в описании, частота применения.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2.3. Интеграция содержания предметов естественно-научного цикла (межпредметные связи, бинарные уроки, комплексные проекты) – наличие примеров, системность.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2.4. Ориентация на формирование естественно-научной грамотности – наличие заданий, контекстных задач, практико-ориентированных работ, направленных на применение знаний в реальных ситуациях.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2.5. Наличие методических разработок, опубликованных педагогами (статьи, пособия, сценарии), участие в трансляции опыта.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4113C3" w:rsidRPr="000468D4" w:rsidTr="00733C12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  <w:r w:rsidRPr="004113C3">
              <w:rPr>
                <w:sz w:val="24"/>
                <w:szCs w:val="24"/>
              </w:rPr>
              <w:t>3.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4113C3">
              <w:rPr>
                <w:color w:val="0F1115"/>
                <w:sz w:val="24"/>
                <w:szCs w:val="24"/>
              </w:rPr>
              <w:t>Информационно-культурный компонент</w:t>
            </w:r>
          </w:p>
        </w:tc>
        <w:tc>
          <w:tcPr>
            <w:tcW w:w="1119" w:type="dxa"/>
            <w:shd w:val="clear" w:color="auto" w:fill="AEAAAA" w:themeFill="background2" w:themeFillShade="BF"/>
          </w:tcPr>
          <w:p w:rsidR="004113C3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0" w:type="dxa"/>
            <w:shd w:val="clear" w:color="auto" w:fill="AEAAAA" w:themeFill="background2" w:themeFillShade="BF"/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3.1. Оформление рекреаций, коридоров, зон отдыха элементами естественно-научной тематики – наличие постоянно действующих экспозиций, стендов о науке, выдающихся учёных, достижениях обучающихся.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3.2. Наличие библиотеки / медиатеки с фондом естественно-научной литературы (учебной, научно-популярной, справочной), доступность для школьников.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3.3. Использование цифровых ресурсов для продвижения естественно-научного образования – наличие раздела на сайте школы, группы в соцсетях, публикация новостей о мероприятиях, использование электронных дневников для информирования.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3.4. Применение виртуальных лабораторий, онлайн-тренажёров, симуляторов в образовательном процессе – наличие ссылок, описание использования.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4113C3" w:rsidRPr="000468D4" w:rsidTr="00733C12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  <w:r w:rsidRPr="004113C3">
              <w:rPr>
                <w:sz w:val="24"/>
                <w:szCs w:val="24"/>
              </w:rPr>
              <w:t>4.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4113C3">
              <w:rPr>
                <w:color w:val="0F1115"/>
                <w:sz w:val="24"/>
                <w:szCs w:val="24"/>
              </w:rPr>
              <w:t>Событийный компонент</w:t>
            </w:r>
          </w:p>
        </w:tc>
        <w:tc>
          <w:tcPr>
            <w:tcW w:w="1119" w:type="dxa"/>
            <w:shd w:val="clear" w:color="auto" w:fill="AEAAAA" w:themeFill="background2" w:themeFillShade="BF"/>
          </w:tcPr>
          <w:p w:rsidR="004113C3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0" w:type="dxa"/>
            <w:shd w:val="clear" w:color="auto" w:fill="AEAAAA" w:themeFill="background2" w:themeFillShade="BF"/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lang w:eastAsia="ru-RU"/>
              </w:rPr>
              <w:t>4.1. Организация и проведение массовых мероприятий естественно-научной направленности (недели науки, фестивали, конкурсы, конференции, экскурсии, встречи с учёными) – количество и разнообразие за последние 2 года.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lang w:eastAsia="ru-RU"/>
              </w:rPr>
              <w:t>4.2. Участие обучающихся в олимпиадах, конкурсах, конференциях разного уровня (школьный, муниципальный, региональный, всероссийский) – количество участников, наличие призёров.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lang w:eastAsia="ru-RU"/>
              </w:rPr>
              <w:t>4.3. Наличие традиционных событий, формирующих имидж школы в области естественных наук (ежегодные научные чтения, проектные сессии, дни науки).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lang w:eastAsia="ru-RU"/>
              </w:rPr>
              <w:t>4.4. Вовлечённость родителей и социальных партнёров в подготовку и проведение событий.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733C12" w:rsidP="00733C12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4113C3" w:rsidRPr="000468D4" w:rsidTr="00D125EB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  <w:r w:rsidRPr="004113C3">
              <w:rPr>
                <w:sz w:val="24"/>
                <w:szCs w:val="24"/>
              </w:rPr>
              <w:t>5.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4113C3">
              <w:rPr>
                <w:color w:val="0F1115"/>
                <w:sz w:val="24"/>
                <w:szCs w:val="24"/>
              </w:rPr>
              <w:t>Результативность</w:t>
            </w:r>
          </w:p>
        </w:tc>
        <w:tc>
          <w:tcPr>
            <w:tcW w:w="1119" w:type="dxa"/>
            <w:shd w:val="clear" w:color="auto" w:fill="AEAAAA" w:themeFill="background2" w:themeFillShade="BF"/>
          </w:tcPr>
          <w:p w:rsidR="004113C3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20" w:type="dxa"/>
            <w:shd w:val="clear" w:color="auto" w:fill="AEAAAA" w:themeFill="background2" w:themeFillShade="BF"/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D125EB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EB" w:rsidRPr="004113C3" w:rsidRDefault="00D125EB" w:rsidP="00D125EB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EB" w:rsidRPr="00D125EB" w:rsidRDefault="00D125EB" w:rsidP="00D125EB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D125EB">
              <w:rPr>
                <w:rFonts w:eastAsia="Times New Roman" w:cs="Times New Roman"/>
                <w:sz w:val="24"/>
                <w:lang w:eastAsia="ru-RU"/>
              </w:rPr>
              <w:t>5.1. Положительная динамика успеваемости по предметам естественно-научного цикла (по данным внутреннего мониторинга, ВПР) за последние 2-3 года.</w:t>
            </w:r>
          </w:p>
        </w:tc>
        <w:tc>
          <w:tcPr>
            <w:tcW w:w="1119" w:type="dxa"/>
            <w:shd w:val="clear" w:color="auto" w:fill="auto"/>
          </w:tcPr>
          <w:p w:rsidR="00D125EB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D125EB" w:rsidRPr="004113C3" w:rsidRDefault="00D125EB" w:rsidP="00D125EB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D125EB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EB" w:rsidRPr="004113C3" w:rsidRDefault="00D125EB" w:rsidP="00D125EB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EB" w:rsidRPr="00D125EB" w:rsidRDefault="00D125EB" w:rsidP="00D125EB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D125EB">
              <w:rPr>
                <w:rFonts w:eastAsia="Times New Roman" w:cs="Times New Roman"/>
                <w:sz w:val="24"/>
                <w:lang w:eastAsia="ru-RU"/>
              </w:rPr>
              <w:t xml:space="preserve">5.2. Результаты ОГЭ и ЕГЭ по профильным предметам (средний балл, доля </w:t>
            </w:r>
            <w:proofErr w:type="spellStart"/>
            <w:r w:rsidRPr="00D125EB">
              <w:rPr>
                <w:rFonts w:eastAsia="Times New Roman" w:cs="Times New Roman"/>
                <w:sz w:val="24"/>
                <w:lang w:eastAsia="ru-RU"/>
              </w:rPr>
              <w:t>высокобалльников</w:t>
            </w:r>
            <w:proofErr w:type="spellEnd"/>
            <w:r w:rsidRPr="00D125EB">
              <w:rPr>
                <w:rFonts w:eastAsia="Times New Roman" w:cs="Times New Roman"/>
                <w:sz w:val="24"/>
                <w:lang w:eastAsia="ru-RU"/>
              </w:rPr>
              <w:t>, сопоставление с региональными показателями).</w:t>
            </w:r>
          </w:p>
        </w:tc>
        <w:tc>
          <w:tcPr>
            <w:tcW w:w="1119" w:type="dxa"/>
            <w:shd w:val="clear" w:color="auto" w:fill="auto"/>
          </w:tcPr>
          <w:p w:rsidR="00D125EB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D125EB" w:rsidRPr="004113C3" w:rsidRDefault="00D125EB" w:rsidP="00D125EB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D125EB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EB" w:rsidRPr="004113C3" w:rsidRDefault="00D125EB" w:rsidP="00D125EB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EB" w:rsidRPr="00D125EB" w:rsidRDefault="00D125EB" w:rsidP="00D125EB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D125EB">
              <w:rPr>
                <w:rFonts w:eastAsia="Times New Roman" w:cs="Times New Roman"/>
                <w:sz w:val="24"/>
                <w:lang w:eastAsia="ru-RU"/>
              </w:rPr>
              <w:t>5.3. Наличие призёров и победителей муниципальных, региональных, всероссийских олимпиад и конкурсов (учитываются за последние 2 года).</w:t>
            </w:r>
          </w:p>
        </w:tc>
        <w:tc>
          <w:tcPr>
            <w:tcW w:w="1119" w:type="dxa"/>
            <w:shd w:val="clear" w:color="auto" w:fill="auto"/>
          </w:tcPr>
          <w:p w:rsidR="00D125EB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D125EB" w:rsidRPr="004113C3" w:rsidRDefault="00D125EB" w:rsidP="00D125EB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D125EB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EB" w:rsidRPr="004113C3" w:rsidRDefault="00D125EB" w:rsidP="00D125EB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25EB" w:rsidRPr="00D125EB" w:rsidRDefault="00D125EB" w:rsidP="00D125EB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D125EB">
              <w:rPr>
                <w:rFonts w:eastAsia="Times New Roman" w:cs="Times New Roman"/>
                <w:sz w:val="24"/>
                <w:lang w:eastAsia="ru-RU"/>
              </w:rPr>
              <w:t>5.4.</w:t>
            </w:r>
            <w:r w:rsidRPr="00D125EB">
              <w:rPr>
                <w:rFonts w:cs="Times New Roman"/>
                <w:sz w:val="24"/>
                <w:lang w:eastAsia="ru-RU"/>
              </w:rPr>
              <w:t> </w:t>
            </w:r>
            <w:r w:rsidRPr="00D125EB">
              <w:rPr>
                <w:rFonts w:eastAsia="Times New Roman" w:cs="Times New Roman"/>
                <w:sz w:val="24"/>
                <w:lang w:eastAsia="ru-RU"/>
              </w:rPr>
              <w:t>Доля выпускников, продолживших образование по естественно-научным и инженерным специальностям (при наличии данных).</w:t>
            </w:r>
          </w:p>
        </w:tc>
        <w:tc>
          <w:tcPr>
            <w:tcW w:w="1119" w:type="dxa"/>
            <w:shd w:val="clear" w:color="auto" w:fill="auto"/>
          </w:tcPr>
          <w:p w:rsidR="00D125EB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D125EB" w:rsidRPr="004113C3" w:rsidRDefault="00D125EB" w:rsidP="00D125EB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4113C3" w:rsidRPr="000468D4" w:rsidTr="00D125EB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  <w:r w:rsidRPr="004113C3">
              <w:rPr>
                <w:sz w:val="24"/>
                <w:szCs w:val="24"/>
              </w:rPr>
              <w:t>6.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3C3" w:rsidRPr="004113C3" w:rsidRDefault="004113C3" w:rsidP="00030257">
            <w:pPr>
              <w:spacing w:line="23" w:lineRule="atLeast"/>
              <w:jc w:val="both"/>
              <w:rPr>
                <w:sz w:val="24"/>
                <w:szCs w:val="24"/>
              </w:rPr>
            </w:pPr>
            <w:r w:rsidRPr="004113C3">
              <w:rPr>
                <w:color w:val="0F1115"/>
                <w:sz w:val="24"/>
                <w:szCs w:val="24"/>
              </w:rPr>
              <w:t>Кадровый потенциал и сетевое взаимодействие</w:t>
            </w:r>
          </w:p>
        </w:tc>
        <w:tc>
          <w:tcPr>
            <w:tcW w:w="1119" w:type="dxa"/>
            <w:shd w:val="clear" w:color="auto" w:fill="AEAAAA" w:themeFill="background2" w:themeFillShade="BF"/>
          </w:tcPr>
          <w:p w:rsidR="004113C3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20" w:type="dxa"/>
            <w:shd w:val="clear" w:color="auto" w:fill="AEAAAA" w:themeFill="background2" w:themeFillShade="BF"/>
          </w:tcPr>
          <w:p w:rsidR="004113C3" w:rsidRPr="004113C3" w:rsidRDefault="004113C3" w:rsidP="0003025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914D6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6.1. Квалификация педагогических работников, ведущих предметы естественно-научного цикла (наличие высшей/первой категории, учёных степеней, званий).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914D6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6.2. Участие педагогов в профессиональных конкурсах, конференциях, программах повышения квалификации по естественно-научному направлению.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914D6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6.3. Наличие молодых специалистов (до 35 лет) в коллективе, работающих в естественно-научной области.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6.4. Наличие договоров о сотрудничестве с вузами, научными организациями, предприятиями реального сектора экономики, реализация совместных проектов, программ.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733C12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4113C3" w:rsidRDefault="00733C12" w:rsidP="00733C12">
            <w:pPr>
              <w:spacing w:line="23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C12" w:rsidRPr="00733C12" w:rsidRDefault="00733C12" w:rsidP="00733C12">
            <w:pPr>
              <w:spacing w:line="240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3C12">
              <w:rPr>
                <w:rFonts w:eastAsia="Times New Roman" w:cs="Times New Roman"/>
                <w:sz w:val="24"/>
                <w:szCs w:val="24"/>
                <w:lang w:eastAsia="ru-RU"/>
              </w:rPr>
              <w:t>6.5. Привлечение специалистов-практиков (учёных, инженеров, представителей бизнеса) к проведению занятий, мероприятий.</w:t>
            </w:r>
          </w:p>
        </w:tc>
        <w:tc>
          <w:tcPr>
            <w:tcW w:w="1119" w:type="dxa"/>
            <w:shd w:val="clear" w:color="auto" w:fill="auto"/>
          </w:tcPr>
          <w:p w:rsidR="00733C12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733C12" w:rsidRPr="004113C3" w:rsidRDefault="00733C12" w:rsidP="00733C12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914D63" w:rsidRPr="000468D4" w:rsidTr="004113C3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D63" w:rsidRPr="004113C3" w:rsidRDefault="00914D63" w:rsidP="0003025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D63" w:rsidRPr="004113C3" w:rsidRDefault="00D125EB" w:rsidP="00030257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19" w:type="dxa"/>
            <w:shd w:val="clear" w:color="auto" w:fill="auto"/>
          </w:tcPr>
          <w:p w:rsidR="00914D63" w:rsidRPr="004113C3" w:rsidRDefault="00D125EB" w:rsidP="00D125EB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</w:tcPr>
          <w:p w:rsidR="00914D63" w:rsidRPr="004113C3" w:rsidRDefault="00914D63" w:rsidP="00030257">
            <w:pPr>
              <w:spacing w:line="23" w:lineRule="atLeast"/>
              <w:rPr>
                <w:sz w:val="24"/>
                <w:szCs w:val="24"/>
              </w:rPr>
            </w:pPr>
          </w:p>
        </w:tc>
      </w:tr>
    </w:tbl>
    <w:p w:rsidR="005A6A1E" w:rsidRDefault="005A6A1E" w:rsidP="005A6A1E">
      <w:pPr>
        <w:spacing w:line="23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5497"/>
      </w:tblGrid>
      <w:tr w:rsidR="005A6A1E" w:rsidRPr="006E7B6B" w:rsidTr="00030257">
        <w:tc>
          <w:tcPr>
            <w:tcW w:w="4786" w:type="dxa"/>
            <w:vAlign w:val="bottom"/>
          </w:tcPr>
          <w:p w:rsidR="005A6A1E" w:rsidRDefault="005A6A1E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52A1A">
              <w:rPr>
                <w:rFonts w:ascii="Times New Roman" w:hAnsi="Times New Roman"/>
                <w:sz w:val="28"/>
                <w:szCs w:val="28"/>
              </w:rPr>
              <w:t>Примечания эксперта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</w:tr>
      <w:tr w:rsidR="005A6A1E" w:rsidRPr="006E7B6B" w:rsidTr="00030257">
        <w:tc>
          <w:tcPr>
            <w:tcW w:w="4786" w:type="dxa"/>
            <w:tcBorders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5A6A1E" w:rsidRPr="006E7B6B" w:rsidTr="00030257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5A6A1E" w:rsidRPr="006E7B6B" w:rsidRDefault="005A6A1E" w:rsidP="00030257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1C282B" w:rsidRPr="006E7B6B" w:rsidTr="00030257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rPr>
                <w:sz w:val="40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  <w:tr w:rsidR="001C282B" w:rsidRPr="006E7B6B" w:rsidTr="00030257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rPr>
                <w:sz w:val="40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  <w:tr w:rsidR="001C282B" w:rsidRPr="006E7B6B" w:rsidTr="00030257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rPr>
                <w:sz w:val="40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  <w:tr w:rsidR="001C282B" w:rsidRPr="006E7B6B" w:rsidTr="00030257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rPr>
                <w:sz w:val="40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  <w:tr w:rsidR="001C282B" w:rsidRPr="006E7B6B" w:rsidTr="00030257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rPr>
                <w:sz w:val="40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  <w:tr w:rsidR="001C282B" w:rsidRPr="006E7B6B" w:rsidTr="00030257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rPr>
                <w:sz w:val="40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  <w:tr w:rsidR="001C282B" w:rsidRPr="006E7B6B" w:rsidTr="00030257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rPr>
                <w:sz w:val="40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030257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</w:tbl>
    <w:p w:rsidR="005A6A1E" w:rsidRDefault="005A6A1E" w:rsidP="005A6A1E">
      <w:pPr>
        <w:spacing w:line="23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2355"/>
        <w:gridCol w:w="282"/>
        <w:gridCol w:w="4397"/>
        <w:gridCol w:w="236"/>
        <w:gridCol w:w="1695"/>
      </w:tblGrid>
      <w:tr w:rsidR="005A6A1E" w:rsidTr="00030257">
        <w:tc>
          <w:tcPr>
            <w:tcW w:w="1242" w:type="dxa"/>
          </w:tcPr>
          <w:p w:rsidR="005A6A1E" w:rsidRDefault="005A6A1E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A6A1E" w:rsidRDefault="005A6A1E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5A6A1E" w:rsidRDefault="005A6A1E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:rsidR="005A6A1E" w:rsidRDefault="005A6A1E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5A6A1E" w:rsidRDefault="005A6A1E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5A6A1E" w:rsidRDefault="005A6A1E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A1E" w:rsidTr="00030257">
        <w:tc>
          <w:tcPr>
            <w:tcW w:w="1242" w:type="dxa"/>
          </w:tcPr>
          <w:p w:rsidR="005A6A1E" w:rsidRDefault="005A6A1E" w:rsidP="0003025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A6A1E" w:rsidRPr="00F74715" w:rsidRDefault="005A6A1E" w:rsidP="00030257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5A6A1E" w:rsidRPr="00F74715" w:rsidRDefault="005A6A1E" w:rsidP="00030257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512" w:type="dxa"/>
            <w:tcBorders>
              <w:top w:val="single" w:sz="4" w:space="0" w:color="auto"/>
            </w:tcBorders>
          </w:tcPr>
          <w:p w:rsidR="005A6A1E" w:rsidRPr="00F74715" w:rsidRDefault="005A6A1E" w:rsidP="00030257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236" w:type="dxa"/>
          </w:tcPr>
          <w:p w:rsidR="005A6A1E" w:rsidRPr="00F74715" w:rsidRDefault="005A6A1E" w:rsidP="00030257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5A6A1E" w:rsidRPr="00F74715" w:rsidRDefault="005A6A1E" w:rsidP="00030257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5A6A1E" w:rsidRPr="00750E58" w:rsidRDefault="00D125EB" w:rsidP="005A6A1E">
      <w:pPr>
        <w:spacing w:line="23" w:lineRule="atLeast"/>
        <w:rPr>
          <w:i/>
          <w:iCs/>
        </w:rPr>
      </w:pPr>
      <w:r>
        <w:rPr>
          <w:i/>
          <w:iCs/>
        </w:rPr>
        <w:t xml:space="preserve">Примечания: </w:t>
      </w:r>
      <w:r w:rsidR="005A6A1E" w:rsidRPr="00750E58">
        <w:rPr>
          <w:i/>
          <w:iCs/>
        </w:rPr>
        <w:t xml:space="preserve">Для оценки </w:t>
      </w:r>
      <w:r w:rsidR="005A6A1E">
        <w:rPr>
          <w:i/>
          <w:iCs/>
        </w:rPr>
        <w:t xml:space="preserve">конкурсного </w:t>
      </w:r>
      <w:r w:rsidR="005A6A1E" w:rsidRPr="00750E58">
        <w:rPr>
          <w:i/>
          <w:iCs/>
        </w:rPr>
        <w:t xml:space="preserve">проекта по каждому критерию применяется </w:t>
      </w:r>
      <w:r>
        <w:rPr>
          <w:i/>
          <w:iCs/>
        </w:rPr>
        <w:t>следующая переводная</w:t>
      </w:r>
      <w:r w:rsidR="005A6A1E" w:rsidRPr="00750E58">
        <w:rPr>
          <w:i/>
          <w:iCs/>
        </w:rPr>
        <w:t xml:space="preserve"> шкала: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5A6A1E" w:rsidRPr="000468D4" w:rsidTr="00BF3EB4">
        <w:tc>
          <w:tcPr>
            <w:tcW w:w="2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A1E" w:rsidRPr="000468D4" w:rsidRDefault="005A6A1E" w:rsidP="00BF3EB4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A1E" w:rsidRPr="000468D4" w:rsidRDefault="005A6A1E" w:rsidP="00BF3EB4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A1E" w:rsidRPr="000468D4" w:rsidRDefault="005A6A1E" w:rsidP="00BF3EB4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Хорошо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A1E" w:rsidRPr="000468D4" w:rsidRDefault="005A6A1E" w:rsidP="00BF3EB4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Отлично</w:t>
            </w:r>
          </w:p>
        </w:tc>
      </w:tr>
      <w:tr w:rsidR="005A6A1E" w:rsidRPr="000468D4" w:rsidTr="00BF3EB4">
        <w:tc>
          <w:tcPr>
            <w:tcW w:w="2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A1E" w:rsidRPr="000468D4" w:rsidRDefault="00D125EB" w:rsidP="00D125EB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</w:t>
            </w:r>
            <w:r w:rsidR="005A6A1E" w:rsidRPr="000468D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="005A6A1E" w:rsidRPr="000468D4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A1E" w:rsidRPr="000468D4" w:rsidRDefault="005A6A1E" w:rsidP="00D125EB">
            <w:pPr>
              <w:spacing w:line="23" w:lineRule="atLeast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3</w:t>
            </w:r>
            <w:r w:rsidR="00D125EB">
              <w:rPr>
                <w:sz w:val="24"/>
                <w:szCs w:val="24"/>
              </w:rPr>
              <w:t>0</w:t>
            </w:r>
            <w:r w:rsidRPr="000468D4">
              <w:rPr>
                <w:sz w:val="24"/>
                <w:szCs w:val="24"/>
              </w:rPr>
              <w:t>-</w:t>
            </w:r>
            <w:r w:rsidR="00D125EB">
              <w:rPr>
                <w:sz w:val="24"/>
                <w:szCs w:val="24"/>
              </w:rPr>
              <w:t>49</w:t>
            </w:r>
            <w:r w:rsidRPr="000468D4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6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A1E" w:rsidRPr="000468D4" w:rsidRDefault="00D125EB" w:rsidP="00D125EB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A6A1E" w:rsidRPr="000468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69</w:t>
            </w:r>
            <w:r w:rsidR="005A6A1E" w:rsidRPr="000468D4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2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A1E" w:rsidRPr="000468D4" w:rsidRDefault="00D125EB" w:rsidP="00D125EB">
            <w:pPr>
              <w:spacing w:line="23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5A6A1E" w:rsidRPr="000468D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5A6A1E" w:rsidRPr="000468D4">
              <w:rPr>
                <w:sz w:val="24"/>
                <w:szCs w:val="24"/>
              </w:rPr>
              <w:t>0 баллов</w:t>
            </w:r>
          </w:p>
        </w:tc>
      </w:tr>
    </w:tbl>
    <w:p w:rsidR="005A6A1E" w:rsidRDefault="005A6A1E" w:rsidP="005A6A1E">
      <w:pPr>
        <w:spacing w:line="23" w:lineRule="atLeast"/>
      </w:pPr>
      <w:bookmarkStart w:id="1" w:name="_Toc90906002"/>
      <w:r>
        <w:br w:type="page"/>
      </w:r>
    </w:p>
    <w:bookmarkEnd w:id="1"/>
    <w:p w:rsidR="001C282B" w:rsidRPr="00030257" w:rsidRDefault="001C282B" w:rsidP="001C282B">
      <w:pPr>
        <w:spacing w:line="23" w:lineRule="atLeast"/>
        <w:ind w:left="4962" w:right="58"/>
      </w:pPr>
      <w:r>
        <w:lastRenderedPageBreak/>
        <w:t>Приложение 4</w:t>
      </w:r>
    </w:p>
    <w:p w:rsidR="001C282B" w:rsidRPr="00F14290" w:rsidRDefault="001C282B" w:rsidP="001C282B">
      <w:pPr>
        <w:spacing w:line="23" w:lineRule="atLeast"/>
        <w:ind w:left="4962" w:right="58"/>
      </w:pPr>
      <w:r>
        <w:t>к</w:t>
      </w:r>
      <w:r w:rsidRPr="00F03FE8">
        <w:t xml:space="preserve"> Положению </w:t>
      </w:r>
      <w:r>
        <w:t xml:space="preserve">о </w:t>
      </w:r>
      <w:r w:rsidRPr="00F14290">
        <w:rPr>
          <w:rFonts w:eastAsia="Times New Roman" w:cs="Times New Roman"/>
          <w:bCs/>
          <w:color w:val="0F1115"/>
          <w:lang w:eastAsia="ru-RU"/>
        </w:rPr>
        <w:t>проведении регионального конкурса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«Лучшая естественно-научная                    учебно-воспитательная среда»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среди общеобразовательных организаций      Московской области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в 2026 году</w:t>
      </w:r>
    </w:p>
    <w:p w:rsidR="001C282B" w:rsidRDefault="001C282B" w:rsidP="001C282B">
      <w:pPr>
        <w:rPr>
          <w:rFonts w:cs="Times New Roman"/>
          <w:color w:val="0F1115"/>
          <w:sz w:val="24"/>
          <w:szCs w:val="24"/>
        </w:rPr>
      </w:pPr>
    </w:p>
    <w:p w:rsidR="001C282B" w:rsidRPr="000A208F" w:rsidRDefault="001C282B" w:rsidP="001C282B">
      <w:pPr>
        <w:spacing w:line="23" w:lineRule="atLeast"/>
        <w:jc w:val="center"/>
        <w:rPr>
          <w:b/>
        </w:rPr>
      </w:pPr>
      <w:r w:rsidRPr="000A208F">
        <w:rPr>
          <w:b/>
        </w:rPr>
        <w:t>ОЦЕНОЧНАЯ ВЕДОМОСТЬ</w:t>
      </w:r>
      <w:r>
        <w:rPr>
          <w:b/>
        </w:rPr>
        <w:t xml:space="preserve"> ОЧНОГО ЭТАПА</w:t>
      </w:r>
    </w:p>
    <w:p w:rsidR="001C282B" w:rsidRDefault="001C282B" w:rsidP="001C282B">
      <w:pPr>
        <w:spacing w:line="23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6"/>
      </w:tblGrid>
      <w:tr w:rsidR="001C282B" w:rsidTr="0069023E">
        <w:tc>
          <w:tcPr>
            <w:tcW w:w="3969" w:type="dxa"/>
            <w:vAlign w:val="bottom"/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</w:tr>
      <w:tr w:rsidR="001C282B" w:rsidTr="0069023E">
        <w:tc>
          <w:tcPr>
            <w:tcW w:w="3969" w:type="dxa"/>
          </w:tcPr>
          <w:p w:rsidR="001C282B" w:rsidRPr="00030257" w:rsidRDefault="001C282B" w:rsidP="0069023E">
            <w:pPr>
              <w:spacing w:line="23" w:lineRule="atLeast"/>
            </w:pPr>
          </w:p>
        </w:tc>
        <w:tc>
          <w:tcPr>
            <w:tcW w:w="6236" w:type="dxa"/>
            <w:tcBorders>
              <w:top w:val="single" w:sz="4" w:space="0" w:color="auto"/>
            </w:tcBorders>
          </w:tcPr>
          <w:p w:rsidR="001C282B" w:rsidRPr="00030257" w:rsidRDefault="001C282B" w:rsidP="0069023E">
            <w:pPr>
              <w:spacing w:line="23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030257">
              <w:rPr>
                <w:rFonts w:ascii="Times New Roman" w:hAnsi="Times New Roman"/>
                <w:sz w:val="24"/>
                <w:szCs w:val="24"/>
                <w:vertAlign w:val="superscript"/>
              </w:rPr>
              <w:t>Краткое наименование образовательной организации (по Уставу)</w:t>
            </w:r>
          </w:p>
        </w:tc>
      </w:tr>
      <w:tr w:rsidR="001C282B" w:rsidTr="0069023E">
        <w:tc>
          <w:tcPr>
            <w:tcW w:w="3969" w:type="dxa"/>
          </w:tcPr>
          <w:p w:rsidR="001C282B" w:rsidRPr="006E7B6B" w:rsidRDefault="001C282B" w:rsidP="0069023E">
            <w:pPr>
              <w:spacing w:line="23" w:lineRule="atLeast"/>
              <w:rPr>
                <w:sz w:val="40"/>
              </w:rPr>
            </w:pPr>
            <w:r w:rsidRPr="00030257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1C282B" w:rsidRPr="00030257" w:rsidRDefault="001C282B" w:rsidP="0069023E">
            <w:pPr>
              <w:spacing w:line="23" w:lineRule="atLeast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C282B" w:rsidRPr="00030257" w:rsidTr="0069023E">
        <w:tc>
          <w:tcPr>
            <w:tcW w:w="3969" w:type="dxa"/>
          </w:tcPr>
          <w:p w:rsidR="001C282B" w:rsidRPr="00030257" w:rsidRDefault="001C282B" w:rsidP="0069023E">
            <w:pPr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</w:tcBorders>
          </w:tcPr>
          <w:p w:rsidR="001C282B" w:rsidRPr="00030257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30257">
              <w:rPr>
                <w:rFonts w:ascii="Times New Roman" w:hAnsi="Times New Roman"/>
                <w:sz w:val="24"/>
                <w:szCs w:val="24"/>
                <w:vertAlign w:val="superscript"/>
              </w:rPr>
              <w:t>муниципальное образование</w:t>
            </w:r>
          </w:p>
        </w:tc>
      </w:tr>
      <w:tr w:rsidR="001C282B" w:rsidTr="0069023E">
        <w:tc>
          <w:tcPr>
            <w:tcW w:w="3969" w:type="dxa"/>
            <w:vAlign w:val="bottom"/>
          </w:tcPr>
          <w:p w:rsidR="001C282B" w:rsidRPr="006E7B6B" w:rsidRDefault="001C282B" w:rsidP="0069023E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</w:tr>
      <w:tr w:rsidR="001C282B" w:rsidTr="0069023E">
        <w:tc>
          <w:tcPr>
            <w:tcW w:w="3969" w:type="dxa"/>
            <w:tcBorders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E7B6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номинации</w:t>
            </w:r>
          </w:p>
        </w:tc>
      </w:tr>
    </w:tbl>
    <w:p w:rsidR="001C282B" w:rsidRDefault="001C282B" w:rsidP="001C282B">
      <w:pPr>
        <w:spacing w:line="23" w:lineRule="atLeast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600"/>
        <w:gridCol w:w="1119"/>
        <w:gridCol w:w="1120"/>
      </w:tblGrid>
      <w:tr w:rsidR="001C282B" w:rsidRPr="000468D4" w:rsidTr="0069023E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B" w:rsidRPr="000468D4" w:rsidRDefault="001C282B" w:rsidP="0069023E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 xml:space="preserve">№ </w:t>
            </w:r>
            <w:proofErr w:type="spellStart"/>
            <w:r w:rsidRPr="000468D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82B" w:rsidRPr="000468D4" w:rsidRDefault="001C282B" w:rsidP="0069023E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Наименование критериев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1C282B" w:rsidRPr="000468D4" w:rsidRDefault="001C282B" w:rsidP="0069023E">
            <w:pPr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Балл</w:t>
            </w:r>
          </w:p>
        </w:tc>
        <w:tc>
          <w:tcPr>
            <w:tcW w:w="1120" w:type="dxa"/>
            <w:vAlign w:val="center"/>
          </w:tcPr>
          <w:p w:rsidR="001C282B" w:rsidRPr="000468D4" w:rsidRDefault="001C282B" w:rsidP="0069023E">
            <w:pPr>
              <w:spacing w:line="23" w:lineRule="atLeast"/>
              <w:jc w:val="center"/>
              <w:rPr>
                <w:sz w:val="24"/>
                <w:szCs w:val="24"/>
              </w:rPr>
            </w:pPr>
            <w:r w:rsidRPr="000468D4">
              <w:rPr>
                <w:sz w:val="24"/>
                <w:szCs w:val="24"/>
              </w:rPr>
              <w:t>Оценка в баллах</w:t>
            </w:r>
          </w:p>
        </w:tc>
      </w:tr>
      <w:tr w:rsidR="001C282B" w:rsidRPr="000468D4" w:rsidTr="005F70B6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5F70B6">
            <w:pPr>
              <w:spacing w:line="23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321AC3">
            <w:pPr>
              <w:spacing w:line="23" w:lineRule="atLeast"/>
              <w:jc w:val="both"/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5F70B6"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Реальное состояние среды</w:t>
            </w:r>
          </w:p>
          <w:p w:rsidR="005F70B6" w:rsidRPr="005F70B6" w:rsidRDefault="005F70B6" w:rsidP="00321AC3">
            <w:pPr>
              <w:spacing w:line="23" w:lineRule="atLeast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5F70B6">
              <w:rPr>
                <w:rFonts w:cs="Times New Roman"/>
                <w:i/>
                <w:color w:val="0F1115"/>
                <w:sz w:val="24"/>
                <w:szCs w:val="24"/>
                <w:shd w:val="clear" w:color="auto" w:fill="FFFFFF"/>
              </w:rPr>
              <w:t>Соответствие заявленным материалам; чистота, порядок, функциональность пространств.</w:t>
            </w:r>
          </w:p>
        </w:tc>
        <w:tc>
          <w:tcPr>
            <w:tcW w:w="1119" w:type="dxa"/>
            <w:shd w:val="clear" w:color="auto" w:fill="auto"/>
          </w:tcPr>
          <w:p w:rsidR="001C282B" w:rsidRPr="005F70B6" w:rsidRDefault="005F70B6" w:rsidP="0069023E">
            <w:pPr>
              <w:spacing w:line="23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shd w:val="clear" w:color="auto" w:fill="auto"/>
          </w:tcPr>
          <w:p w:rsidR="001C282B" w:rsidRPr="005F70B6" w:rsidRDefault="001C282B" w:rsidP="0069023E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1C282B" w:rsidRPr="000468D4" w:rsidTr="005F70B6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5F70B6">
            <w:pPr>
              <w:spacing w:line="23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321AC3">
            <w:pPr>
              <w:spacing w:line="240" w:lineRule="auto"/>
              <w:contextualSpacing/>
              <w:jc w:val="both"/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proofErr w:type="spellStart"/>
            <w:r w:rsidRPr="005F70B6"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Трансформируемость</w:t>
            </w:r>
            <w:proofErr w:type="spellEnd"/>
            <w:r w:rsidRPr="005F70B6"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в действии</w:t>
            </w:r>
          </w:p>
          <w:p w:rsidR="005F70B6" w:rsidRPr="005F70B6" w:rsidRDefault="005F70B6" w:rsidP="00321AC3">
            <w:pPr>
              <w:spacing w:line="240" w:lineRule="auto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0B6">
              <w:rPr>
                <w:rFonts w:cs="Times New Roman"/>
                <w:i/>
                <w:color w:val="0F1115"/>
                <w:sz w:val="24"/>
                <w:szCs w:val="24"/>
                <w:shd w:val="clear" w:color="auto" w:fill="FFFFFF"/>
              </w:rPr>
              <w:t>Наблюдение за тем, как пространство изменяется под конкретные задачи (возможность перестановки, наличие мобильной мебели, зонирование).</w:t>
            </w:r>
          </w:p>
        </w:tc>
        <w:tc>
          <w:tcPr>
            <w:tcW w:w="1119" w:type="dxa"/>
            <w:shd w:val="clear" w:color="auto" w:fill="auto"/>
          </w:tcPr>
          <w:p w:rsidR="001C282B" w:rsidRPr="005F70B6" w:rsidRDefault="005F70B6" w:rsidP="0069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shd w:val="clear" w:color="auto" w:fill="auto"/>
          </w:tcPr>
          <w:p w:rsidR="001C282B" w:rsidRPr="005F70B6" w:rsidRDefault="001C282B" w:rsidP="0069023E">
            <w:pPr>
              <w:spacing w:line="23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82B" w:rsidRPr="000468D4" w:rsidTr="005F70B6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5F70B6">
            <w:pPr>
              <w:spacing w:line="23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321AC3">
            <w:pPr>
              <w:spacing w:line="240" w:lineRule="auto"/>
              <w:contextualSpacing/>
              <w:jc w:val="both"/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5F70B6"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Вовлечённость участников</w:t>
            </w:r>
          </w:p>
          <w:p w:rsidR="005F70B6" w:rsidRPr="005F70B6" w:rsidRDefault="005F70B6" w:rsidP="00321AC3">
            <w:pPr>
              <w:spacing w:line="240" w:lineRule="auto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0B6">
              <w:rPr>
                <w:rFonts w:cs="Times New Roman"/>
                <w:i/>
                <w:color w:val="0F1115"/>
                <w:sz w:val="24"/>
                <w:szCs w:val="24"/>
                <w:shd w:val="clear" w:color="auto" w:fill="FFFFFF"/>
              </w:rPr>
              <w:t>Активность и заинтересованность обучающихся, педагогов в поддержании и развитии среды; наличие детских инициатив.</w:t>
            </w:r>
          </w:p>
        </w:tc>
        <w:tc>
          <w:tcPr>
            <w:tcW w:w="1119" w:type="dxa"/>
            <w:shd w:val="clear" w:color="auto" w:fill="auto"/>
          </w:tcPr>
          <w:p w:rsidR="001C282B" w:rsidRPr="005F70B6" w:rsidRDefault="005F70B6" w:rsidP="0069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shd w:val="clear" w:color="auto" w:fill="auto"/>
          </w:tcPr>
          <w:p w:rsidR="001C282B" w:rsidRPr="005F70B6" w:rsidRDefault="001C282B" w:rsidP="0069023E">
            <w:pPr>
              <w:spacing w:line="23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82B" w:rsidRPr="000468D4" w:rsidTr="005F70B6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5F70B6">
            <w:pPr>
              <w:spacing w:line="23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321AC3">
            <w:pPr>
              <w:spacing w:line="240" w:lineRule="auto"/>
              <w:contextualSpacing/>
              <w:jc w:val="both"/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5F70B6"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Качество представленных практик</w:t>
            </w:r>
          </w:p>
          <w:p w:rsidR="005F70B6" w:rsidRPr="005F70B6" w:rsidRDefault="005F70B6" w:rsidP="00321AC3">
            <w:pPr>
              <w:spacing w:line="240" w:lineRule="auto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0B6">
              <w:rPr>
                <w:rFonts w:cs="Times New Roman"/>
                <w:i/>
                <w:color w:val="0F1115"/>
                <w:sz w:val="24"/>
                <w:szCs w:val="24"/>
                <w:shd w:val="clear" w:color="auto" w:fill="FFFFFF"/>
              </w:rPr>
              <w:t>Посещённое занятие/мероприятие: соответствие целям, использование среды, взаимодействие участников.</w:t>
            </w:r>
          </w:p>
        </w:tc>
        <w:tc>
          <w:tcPr>
            <w:tcW w:w="1119" w:type="dxa"/>
            <w:shd w:val="clear" w:color="auto" w:fill="auto"/>
          </w:tcPr>
          <w:p w:rsidR="001C282B" w:rsidRPr="005F70B6" w:rsidRDefault="005F70B6" w:rsidP="0069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shd w:val="clear" w:color="auto" w:fill="auto"/>
          </w:tcPr>
          <w:p w:rsidR="001C282B" w:rsidRPr="005F70B6" w:rsidRDefault="001C282B" w:rsidP="0069023E">
            <w:pPr>
              <w:spacing w:line="23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82B" w:rsidRPr="000468D4" w:rsidTr="005F70B6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5F70B6">
            <w:pPr>
              <w:spacing w:line="23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5F70B6" w:rsidP="00321AC3">
            <w:pPr>
              <w:spacing w:line="240" w:lineRule="auto"/>
              <w:contextualSpacing/>
              <w:jc w:val="both"/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5F70B6">
              <w:rPr>
                <w:rStyle w:val="a3"/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Устойчивость и перспективы развития</w:t>
            </w:r>
          </w:p>
          <w:p w:rsidR="005F70B6" w:rsidRPr="005F70B6" w:rsidRDefault="005F70B6" w:rsidP="00321AC3">
            <w:pPr>
              <w:spacing w:line="240" w:lineRule="auto"/>
              <w:contextualSpacing/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0B6">
              <w:rPr>
                <w:rFonts w:cs="Times New Roman"/>
                <w:i/>
                <w:color w:val="0F1115"/>
                <w:sz w:val="24"/>
                <w:szCs w:val="24"/>
                <w:shd w:val="clear" w:color="auto" w:fill="FFFFFF"/>
              </w:rPr>
              <w:t>Наличие планов развития среды, поддержка со стороны администрации и сообщества.</w:t>
            </w:r>
          </w:p>
        </w:tc>
        <w:tc>
          <w:tcPr>
            <w:tcW w:w="1119" w:type="dxa"/>
            <w:shd w:val="clear" w:color="auto" w:fill="auto"/>
          </w:tcPr>
          <w:p w:rsidR="001C282B" w:rsidRPr="005F70B6" w:rsidRDefault="005F70B6" w:rsidP="0069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shd w:val="clear" w:color="auto" w:fill="auto"/>
          </w:tcPr>
          <w:p w:rsidR="001C282B" w:rsidRPr="005F70B6" w:rsidRDefault="001C282B" w:rsidP="0069023E">
            <w:pPr>
              <w:spacing w:line="23" w:lineRule="atLeas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282B" w:rsidRPr="000468D4" w:rsidTr="0069023E"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1C282B" w:rsidP="0069023E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82B" w:rsidRPr="005F70B6" w:rsidRDefault="001C282B" w:rsidP="0069023E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5F70B6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119" w:type="dxa"/>
            <w:shd w:val="clear" w:color="auto" w:fill="auto"/>
          </w:tcPr>
          <w:p w:rsidR="001C282B" w:rsidRPr="005F70B6" w:rsidRDefault="005F70B6" w:rsidP="0069023E">
            <w:pPr>
              <w:spacing w:line="23" w:lineRule="atLeas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120" w:type="dxa"/>
          </w:tcPr>
          <w:p w:rsidR="001C282B" w:rsidRPr="005F70B6" w:rsidRDefault="001C282B" w:rsidP="0069023E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:rsidR="001C282B" w:rsidRDefault="001C282B" w:rsidP="001C282B">
      <w:pPr>
        <w:spacing w:line="23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5497"/>
      </w:tblGrid>
      <w:tr w:rsidR="001C282B" w:rsidRPr="006E7B6B" w:rsidTr="005F70B6">
        <w:tc>
          <w:tcPr>
            <w:tcW w:w="4708" w:type="dxa"/>
            <w:vAlign w:val="bottom"/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552A1A">
              <w:rPr>
                <w:rFonts w:ascii="Times New Roman" w:hAnsi="Times New Roman"/>
                <w:sz w:val="28"/>
                <w:szCs w:val="28"/>
              </w:rPr>
              <w:t>Примечания эксперта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497" w:type="dxa"/>
            <w:tcBorders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</w:tr>
      <w:tr w:rsidR="001C282B" w:rsidRPr="006E7B6B" w:rsidTr="005F70B6">
        <w:tc>
          <w:tcPr>
            <w:tcW w:w="4708" w:type="dxa"/>
            <w:tcBorders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1C282B" w:rsidRPr="006E7B6B" w:rsidTr="005F70B6"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rPr>
                <w:rFonts w:ascii="Times New Roman" w:hAnsi="Times New Roman"/>
                <w:sz w:val="40"/>
                <w:szCs w:val="28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1C282B" w:rsidRPr="006E7B6B" w:rsidTr="005F70B6"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rPr>
                <w:sz w:val="40"/>
              </w:rPr>
            </w:pP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</w:tcPr>
          <w:p w:rsidR="001C282B" w:rsidRPr="006E7B6B" w:rsidRDefault="001C282B" w:rsidP="0069023E">
            <w:pPr>
              <w:spacing w:line="23" w:lineRule="atLeast"/>
              <w:jc w:val="center"/>
              <w:rPr>
                <w:vertAlign w:val="superscript"/>
              </w:rPr>
            </w:pPr>
          </w:p>
        </w:tc>
      </w:tr>
    </w:tbl>
    <w:p w:rsidR="001C282B" w:rsidRDefault="001C282B" w:rsidP="001C282B">
      <w:pPr>
        <w:spacing w:line="23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2355"/>
        <w:gridCol w:w="282"/>
        <w:gridCol w:w="4397"/>
        <w:gridCol w:w="236"/>
        <w:gridCol w:w="1695"/>
      </w:tblGrid>
      <w:tr w:rsidR="001C282B" w:rsidTr="0069023E">
        <w:tc>
          <w:tcPr>
            <w:tcW w:w="1242" w:type="dxa"/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282B" w:rsidTr="0069023E">
        <w:tc>
          <w:tcPr>
            <w:tcW w:w="1242" w:type="dxa"/>
          </w:tcPr>
          <w:p w:rsidR="001C282B" w:rsidRDefault="001C282B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C282B" w:rsidRPr="00F74715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1C282B" w:rsidRPr="00F74715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512" w:type="dxa"/>
            <w:tcBorders>
              <w:top w:val="single" w:sz="4" w:space="0" w:color="auto"/>
            </w:tcBorders>
          </w:tcPr>
          <w:p w:rsidR="001C282B" w:rsidRPr="00F74715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236" w:type="dxa"/>
          </w:tcPr>
          <w:p w:rsidR="001C282B" w:rsidRPr="00F74715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1C282B" w:rsidRPr="00F74715" w:rsidRDefault="001C282B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8607E1" w:rsidRDefault="008607E1">
      <w:pPr>
        <w:rPr>
          <w:rFonts w:cs="Times New Roman"/>
          <w:color w:val="0F1115"/>
          <w:sz w:val="24"/>
          <w:szCs w:val="24"/>
        </w:rPr>
      </w:pPr>
      <w:r>
        <w:rPr>
          <w:rFonts w:cs="Times New Roman"/>
          <w:color w:val="0F1115"/>
          <w:sz w:val="24"/>
          <w:szCs w:val="24"/>
        </w:rPr>
        <w:br w:type="page"/>
      </w:r>
    </w:p>
    <w:p w:rsidR="00E80507" w:rsidRPr="00030257" w:rsidRDefault="00E80507" w:rsidP="00E80507">
      <w:pPr>
        <w:spacing w:line="23" w:lineRule="atLeast"/>
        <w:ind w:left="4962" w:right="58"/>
      </w:pPr>
      <w:r>
        <w:lastRenderedPageBreak/>
        <w:t>Приложение 5</w:t>
      </w:r>
    </w:p>
    <w:p w:rsidR="00E80507" w:rsidRPr="00F14290" w:rsidRDefault="00E80507" w:rsidP="00E80507">
      <w:pPr>
        <w:spacing w:line="23" w:lineRule="atLeast"/>
        <w:ind w:left="4962" w:right="58"/>
      </w:pPr>
      <w:r>
        <w:t>к</w:t>
      </w:r>
      <w:r w:rsidRPr="00F03FE8">
        <w:t xml:space="preserve"> Положению </w:t>
      </w:r>
      <w:r>
        <w:t xml:space="preserve">о </w:t>
      </w:r>
      <w:r w:rsidRPr="00F14290">
        <w:rPr>
          <w:rFonts w:eastAsia="Times New Roman" w:cs="Times New Roman"/>
          <w:bCs/>
          <w:color w:val="0F1115"/>
          <w:lang w:eastAsia="ru-RU"/>
        </w:rPr>
        <w:t>проведении регионального конкурса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«Лучшая естественно-научная                    учебно-воспитательная среда»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среди общеобразовательных организаций      Московской области</w:t>
      </w:r>
      <w:r w:rsidRPr="00F14290">
        <w:rPr>
          <w:rFonts w:eastAsia="Times New Roman" w:cs="Times New Roman"/>
          <w:color w:val="0F1115"/>
          <w:lang w:eastAsia="ru-RU"/>
        </w:rPr>
        <w:t xml:space="preserve"> </w:t>
      </w:r>
      <w:r w:rsidRPr="00F14290">
        <w:rPr>
          <w:rFonts w:eastAsia="Times New Roman" w:cs="Times New Roman"/>
          <w:bCs/>
          <w:color w:val="0F1115"/>
          <w:lang w:eastAsia="ru-RU"/>
        </w:rPr>
        <w:t>в 2026 году</w:t>
      </w:r>
    </w:p>
    <w:p w:rsidR="005A6A1E" w:rsidRDefault="005A6A1E" w:rsidP="00E50D4B">
      <w:pPr>
        <w:rPr>
          <w:rFonts w:cs="Times New Roman"/>
          <w:color w:val="0F1115"/>
          <w:sz w:val="24"/>
          <w:szCs w:val="24"/>
        </w:rPr>
      </w:pPr>
    </w:p>
    <w:p w:rsidR="00E80507" w:rsidRPr="000A208F" w:rsidRDefault="00E80507" w:rsidP="00E80507">
      <w:pPr>
        <w:spacing w:line="23" w:lineRule="atLeast"/>
        <w:jc w:val="center"/>
        <w:rPr>
          <w:b/>
        </w:rPr>
      </w:pPr>
      <w:r w:rsidRPr="000A208F">
        <w:rPr>
          <w:b/>
        </w:rPr>
        <w:t>СВОДНАЯ ВЕДОМОСТЬ ОЦЕНКИ</w:t>
      </w:r>
    </w:p>
    <w:p w:rsidR="00E80507" w:rsidRDefault="00E80507" w:rsidP="00E80507">
      <w:pPr>
        <w:spacing w:line="23" w:lineRule="atLeast"/>
        <w:jc w:val="center"/>
      </w:pPr>
    </w:p>
    <w:p w:rsidR="00E80507" w:rsidRPr="00552A1A" w:rsidRDefault="00E80507" w:rsidP="00E80507">
      <w:pPr>
        <w:spacing w:line="23" w:lineRule="atLeast"/>
        <w:jc w:val="center"/>
      </w:pPr>
      <w:r w:rsidRPr="00552A1A">
        <w:t>___</w:t>
      </w:r>
      <w:r>
        <w:t>____________</w:t>
      </w:r>
      <w:r w:rsidRPr="00552A1A">
        <w:t>___________________________________________________</w:t>
      </w:r>
    </w:p>
    <w:p w:rsidR="00E80507" w:rsidRPr="00222634" w:rsidRDefault="00E80507" w:rsidP="00E80507">
      <w:pPr>
        <w:spacing w:line="23" w:lineRule="atLeast"/>
        <w:jc w:val="center"/>
        <w:rPr>
          <w:sz w:val="24"/>
          <w:szCs w:val="24"/>
        </w:rPr>
      </w:pPr>
      <w:r w:rsidRPr="00222634">
        <w:rPr>
          <w:sz w:val="24"/>
          <w:szCs w:val="24"/>
        </w:rPr>
        <w:t>(</w:t>
      </w:r>
      <w:r>
        <w:rPr>
          <w:sz w:val="24"/>
          <w:szCs w:val="24"/>
        </w:rPr>
        <w:t>номинация</w:t>
      </w:r>
      <w:r w:rsidRPr="00222634">
        <w:rPr>
          <w:sz w:val="24"/>
          <w:szCs w:val="24"/>
        </w:rPr>
        <w:t>)</w:t>
      </w:r>
    </w:p>
    <w:p w:rsidR="00E80507" w:rsidRPr="00552A1A" w:rsidRDefault="00E80507" w:rsidP="00E80507">
      <w:pPr>
        <w:spacing w:line="23" w:lineRule="atLeast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141"/>
        <w:gridCol w:w="582"/>
        <w:gridCol w:w="583"/>
        <w:gridCol w:w="582"/>
        <w:gridCol w:w="583"/>
        <w:gridCol w:w="583"/>
        <w:gridCol w:w="582"/>
        <w:gridCol w:w="583"/>
        <w:gridCol w:w="582"/>
        <w:gridCol w:w="583"/>
        <w:gridCol w:w="583"/>
        <w:gridCol w:w="1568"/>
      </w:tblGrid>
      <w:tr w:rsidR="00E80507" w:rsidRPr="00222634" w:rsidTr="0069023E">
        <w:tc>
          <w:tcPr>
            <w:tcW w:w="63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07" w:rsidRPr="00222634" w:rsidRDefault="00E80507" w:rsidP="0069023E">
            <w:pPr>
              <w:spacing w:line="23" w:lineRule="atLeast"/>
              <w:contextualSpacing/>
              <w:jc w:val="center"/>
              <w:rPr>
                <w:sz w:val="24"/>
                <w:szCs w:val="24"/>
              </w:rPr>
            </w:pPr>
            <w:r w:rsidRPr="00222634">
              <w:rPr>
                <w:sz w:val="24"/>
                <w:szCs w:val="24"/>
              </w:rPr>
              <w:t xml:space="preserve">№ </w:t>
            </w:r>
            <w:proofErr w:type="spellStart"/>
            <w:r w:rsidRPr="0022263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4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07" w:rsidRPr="00222634" w:rsidRDefault="00E80507" w:rsidP="0069023E">
            <w:pPr>
              <w:spacing w:line="23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организация (Муниципалитет)</w:t>
            </w:r>
          </w:p>
        </w:tc>
        <w:tc>
          <w:tcPr>
            <w:tcW w:w="582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07" w:rsidRPr="00222634" w:rsidRDefault="00E80507" w:rsidP="0069023E">
            <w:pPr>
              <w:spacing w:line="23" w:lineRule="atLeast"/>
              <w:contextualSpacing/>
              <w:jc w:val="center"/>
              <w:rPr>
                <w:sz w:val="24"/>
                <w:szCs w:val="24"/>
              </w:rPr>
            </w:pPr>
            <w:r w:rsidRPr="00222634">
              <w:rPr>
                <w:sz w:val="24"/>
                <w:szCs w:val="24"/>
              </w:rPr>
              <w:t>Оценки экспертов</w:t>
            </w:r>
          </w:p>
        </w:tc>
        <w:tc>
          <w:tcPr>
            <w:tcW w:w="15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07" w:rsidRPr="00222634" w:rsidRDefault="00E80507" w:rsidP="0069023E">
            <w:pPr>
              <w:spacing w:line="23" w:lineRule="atLeast"/>
              <w:contextualSpacing/>
              <w:jc w:val="center"/>
              <w:rPr>
                <w:sz w:val="24"/>
                <w:szCs w:val="24"/>
              </w:rPr>
            </w:pPr>
            <w:r w:rsidRPr="00222634">
              <w:rPr>
                <w:sz w:val="24"/>
                <w:szCs w:val="24"/>
              </w:rPr>
              <w:t>Сумма баллов</w:t>
            </w:r>
          </w:p>
        </w:tc>
      </w:tr>
      <w:tr w:rsidR="00E80507" w:rsidRPr="00222634" w:rsidTr="00E80507">
        <w:trPr>
          <w:trHeight w:val="483"/>
        </w:trPr>
        <w:tc>
          <w:tcPr>
            <w:tcW w:w="6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69023E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69023E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507" w:rsidRPr="00E80507" w:rsidRDefault="00E80507" w:rsidP="0069023E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Эксперт 1</w:t>
            </w:r>
          </w:p>
        </w:tc>
        <w:tc>
          <w:tcPr>
            <w:tcW w:w="1165" w:type="dxa"/>
            <w:gridSpan w:val="2"/>
            <w:vAlign w:val="center"/>
          </w:tcPr>
          <w:p w:rsidR="00E80507" w:rsidRPr="00E80507" w:rsidRDefault="00E80507" w:rsidP="0069023E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Эксперт 2</w:t>
            </w:r>
          </w:p>
        </w:tc>
        <w:tc>
          <w:tcPr>
            <w:tcW w:w="1165" w:type="dxa"/>
            <w:gridSpan w:val="2"/>
            <w:vAlign w:val="center"/>
          </w:tcPr>
          <w:p w:rsidR="00E80507" w:rsidRPr="00E80507" w:rsidRDefault="00E80507" w:rsidP="0069023E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Эксперт 3</w:t>
            </w:r>
          </w:p>
        </w:tc>
        <w:tc>
          <w:tcPr>
            <w:tcW w:w="1165" w:type="dxa"/>
            <w:gridSpan w:val="2"/>
            <w:vAlign w:val="center"/>
          </w:tcPr>
          <w:p w:rsidR="00E80507" w:rsidRPr="00E80507" w:rsidRDefault="00E80507" w:rsidP="0069023E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Эксперт 4</w:t>
            </w:r>
          </w:p>
        </w:tc>
        <w:tc>
          <w:tcPr>
            <w:tcW w:w="1166" w:type="dxa"/>
            <w:gridSpan w:val="2"/>
            <w:vAlign w:val="center"/>
          </w:tcPr>
          <w:p w:rsidR="00E80507" w:rsidRPr="00E80507" w:rsidRDefault="00E80507" w:rsidP="0069023E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Эксперт 5</w:t>
            </w:r>
          </w:p>
        </w:tc>
        <w:tc>
          <w:tcPr>
            <w:tcW w:w="15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07" w:rsidRPr="00222634" w:rsidRDefault="00E80507" w:rsidP="0069023E">
            <w:pPr>
              <w:spacing w:line="23" w:lineRule="atLeast"/>
              <w:jc w:val="center"/>
              <w:rPr>
                <w:sz w:val="24"/>
                <w:szCs w:val="24"/>
              </w:rPr>
            </w:pPr>
          </w:p>
        </w:tc>
      </w:tr>
      <w:tr w:rsidR="00E80507" w:rsidRPr="00222634" w:rsidTr="00E80507">
        <w:tc>
          <w:tcPr>
            <w:tcW w:w="63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583" w:type="dxa"/>
            <w:shd w:val="clear" w:color="auto" w:fill="auto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582" w:type="dxa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583" w:type="dxa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583" w:type="dxa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582" w:type="dxa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583" w:type="dxa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582" w:type="dxa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583" w:type="dxa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З</w:t>
            </w:r>
          </w:p>
        </w:tc>
        <w:tc>
          <w:tcPr>
            <w:tcW w:w="583" w:type="dxa"/>
          </w:tcPr>
          <w:p w:rsidR="00E80507" w:rsidRPr="00E80507" w:rsidRDefault="00E80507" w:rsidP="00E80507">
            <w:pPr>
              <w:spacing w:line="2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E80507">
              <w:rPr>
                <w:rFonts w:cs="Times New Roman"/>
                <w:sz w:val="20"/>
                <w:szCs w:val="20"/>
              </w:rPr>
              <w:t>О</w:t>
            </w:r>
          </w:p>
        </w:tc>
        <w:tc>
          <w:tcPr>
            <w:tcW w:w="15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E80507" w:rsidRPr="00222634" w:rsidTr="00E80507">
        <w:tc>
          <w:tcPr>
            <w:tcW w:w="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  <w:r w:rsidRPr="00222634">
              <w:rPr>
                <w:sz w:val="24"/>
                <w:szCs w:val="24"/>
              </w:rPr>
              <w:t>1.</w:t>
            </w:r>
          </w:p>
        </w:tc>
        <w:tc>
          <w:tcPr>
            <w:tcW w:w="21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E80507" w:rsidRPr="00222634" w:rsidTr="00E80507">
        <w:tc>
          <w:tcPr>
            <w:tcW w:w="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  <w:r w:rsidRPr="00222634">
              <w:rPr>
                <w:sz w:val="24"/>
                <w:szCs w:val="24"/>
              </w:rPr>
              <w:t>2.</w:t>
            </w:r>
          </w:p>
        </w:tc>
        <w:tc>
          <w:tcPr>
            <w:tcW w:w="21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</w:tr>
      <w:tr w:rsidR="00E80507" w:rsidRPr="00222634" w:rsidTr="00E80507">
        <w:tc>
          <w:tcPr>
            <w:tcW w:w="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auto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2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583" w:type="dxa"/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507" w:rsidRPr="00222634" w:rsidRDefault="00E80507" w:rsidP="00E80507">
            <w:pPr>
              <w:spacing w:line="23" w:lineRule="atLeast"/>
              <w:rPr>
                <w:sz w:val="24"/>
                <w:szCs w:val="24"/>
              </w:rPr>
            </w:pPr>
          </w:p>
        </w:tc>
      </w:tr>
    </w:tbl>
    <w:p w:rsidR="00E80507" w:rsidRDefault="00E80507" w:rsidP="00E80507">
      <w:pPr>
        <w:spacing w:line="23" w:lineRule="atLeast"/>
      </w:pPr>
    </w:p>
    <w:p w:rsidR="00E80507" w:rsidRPr="00552A1A" w:rsidRDefault="00E80507" w:rsidP="00E80507">
      <w:pPr>
        <w:spacing w:line="23" w:lineRule="atLeast"/>
      </w:pPr>
      <w:r w:rsidRPr="00552A1A">
        <w:t>Эксперты: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2363"/>
        <w:gridCol w:w="282"/>
        <w:gridCol w:w="4413"/>
        <w:gridCol w:w="236"/>
        <w:gridCol w:w="1701"/>
      </w:tblGrid>
      <w:tr w:rsidR="00E80507" w:rsidTr="0069023E">
        <w:tc>
          <w:tcPr>
            <w:tcW w:w="1242" w:type="dxa"/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507" w:rsidTr="0069023E">
        <w:tc>
          <w:tcPr>
            <w:tcW w:w="1242" w:type="dxa"/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512" w:type="dxa"/>
            <w:tcBorders>
              <w:top w:val="single" w:sz="4" w:space="0" w:color="auto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236" w:type="dxa"/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  <w:tr w:rsidR="00E80507" w:rsidTr="0069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507" w:rsidTr="0069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  <w:tr w:rsidR="00E80507" w:rsidTr="0069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507" w:rsidTr="0069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  <w:tr w:rsidR="00E80507" w:rsidTr="0069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507" w:rsidTr="0069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  <w:tr w:rsidR="00E80507" w:rsidTr="0069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507" w:rsidTr="0069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E80507" w:rsidRPr="00552A1A" w:rsidRDefault="00E80507" w:rsidP="00E80507">
      <w:pPr>
        <w:spacing w:line="23" w:lineRule="atLeast"/>
      </w:pPr>
      <w:r w:rsidRPr="00552A1A">
        <w:t>Секретарь конкурсной комиссии</w:t>
      </w:r>
      <w: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2363"/>
        <w:gridCol w:w="282"/>
        <w:gridCol w:w="4413"/>
        <w:gridCol w:w="236"/>
        <w:gridCol w:w="1701"/>
      </w:tblGrid>
      <w:tr w:rsidR="00E80507" w:rsidTr="0069023E">
        <w:tc>
          <w:tcPr>
            <w:tcW w:w="1242" w:type="dxa"/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507" w:rsidTr="0069023E">
        <w:tc>
          <w:tcPr>
            <w:tcW w:w="1242" w:type="dxa"/>
          </w:tcPr>
          <w:p w:rsidR="00E80507" w:rsidRDefault="00E80507" w:rsidP="0069023E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512" w:type="dxa"/>
            <w:tcBorders>
              <w:top w:val="single" w:sz="4" w:space="0" w:color="auto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расшифровка подписи</w:t>
            </w:r>
          </w:p>
        </w:tc>
        <w:tc>
          <w:tcPr>
            <w:tcW w:w="236" w:type="dxa"/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E80507" w:rsidRPr="00F74715" w:rsidRDefault="00E80507" w:rsidP="0069023E">
            <w:pPr>
              <w:spacing w:line="23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74715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E80507" w:rsidRPr="005A6A1E" w:rsidRDefault="00E80507" w:rsidP="00E80507">
      <w:pPr>
        <w:spacing w:line="23" w:lineRule="atLeast"/>
        <w:rPr>
          <w:rFonts w:cs="Times New Roman"/>
          <w:color w:val="0F1115"/>
          <w:sz w:val="24"/>
          <w:szCs w:val="24"/>
        </w:rPr>
      </w:pPr>
    </w:p>
    <w:sectPr w:rsidR="00E80507" w:rsidRPr="005A6A1E" w:rsidSect="00C930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25CB"/>
    <w:multiLevelType w:val="multilevel"/>
    <w:tmpl w:val="09BE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03CD4"/>
    <w:multiLevelType w:val="multilevel"/>
    <w:tmpl w:val="AD04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66C89"/>
    <w:multiLevelType w:val="multilevel"/>
    <w:tmpl w:val="042413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8726F"/>
    <w:multiLevelType w:val="multilevel"/>
    <w:tmpl w:val="DCC0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639F3"/>
    <w:multiLevelType w:val="multilevel"/>
    <w:tmpl w:val="CCB49B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86679"/>
    <w:multiLevelType w:val="multilevel"/>
    <w:tmpl w:val="FAC87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F1B53"/>
    <w:multiLevelType w:val="multilevel"/>
    <w:tmpl w:val="E0001A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62658"/>
    <w:multiLevelType w:val="multilevel"/>
    <w:tmpl w:val="8BC2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97392"/>
    <w:multiLevelType w:val="multilevel"/>
    <w:tmpl w:val="E6C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509F2"/>
    <w:multiLevelType w:val="multilevel"/>
    <w:tmpl w:val="872A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326D3"/>
    <w:multiLevelType w:val="multilevel"/>
    <w:tmpl w:val="54141C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F41E1"/>
    <w:multiLevelType w:val="multilevel"/>
    <w:tmpl w:val="22F8CC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76994"/>
    <w:multiLevelType w:val="multilevel"/>
    <w:tmpl w:val="437096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BE1102"/>
    <w:multiLevelType w:val="multilevel"/>
    <w:tmpl w:val="6E1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F7"/>
    <w:rsid w:val="0001561A"/>
    <w:rsid w:val="00030257"/>
    <w:rsid w:val="000A0CE9"/>
    <w:rsid w:val="001043DB"/>
    <w:rsid w:val="00171FC5"/>
    <w:rsid w:val="001C282B"/>
    <w:rsid w:val="001F2A17"/>
    <w:rsid w:val="002042D7"/>
    <w:rsid w:val="00223740"/>
    <w:rsid w:val="00232239"/>
    <w:rsid w:val="002449D5"/>
    <w:rsid w:val="00321AC3"/>
    <w:rsid w:val="00345B1C"/>
    <w:rsid w:val="0038165C"/>
    <w:rsid w:val="003840D2"/>
    <w:rsid w:val="003A1134"/>
    <w:rsid w:val="004113C3"/>
    <w:rsid w:val="00430C66"/>
    <w:rsid w:val="004654B2"/>
    <w:rsid w:val="0059495D"/>
    <w:rsid w:val="005A6A1E"/>
    <w:rsid w:val="005C4632"/>
    <w:rsid w:val="005E3902"/>
    <w:rsid w:val="005F70B6"/>
    <w:rsid w:val="00626E0B"/>
    <w:rsid w:val="006724A4"/>
    <w:rsid w:val="00733C12"/>
    <w:rsid w:val="007771D7"/>
    <w:rsid w:val="0079395C"/>
    <w:rsid w:val="007963F7"/>
    <w:rsid w:val="00851AB7"/>
    <w:rsid w:val="008607E1"/>
    <w:rsid w:val="00914D63"/>
    <w:rsid w:val="00AA2B8B"/>
    <w:rsid w:val="00BE1B8C"/>
    <w:rsid w:val="00BF3EB4"/>
    <w:rsid w:val="00C53BD8"/>
    <w:rsid w:val="00C639FA"/>
    <w:rsid w:val="00C930CD"/>
    <w:rsid w:val="00D002EF"/>
    <w:rsid w:val="00D125EB"/>
    <w:rsid w:val="00D60960"/>
    <w:rsid w:val="00E45354"/>
    <w:rsid w:val="00E50D4B"/>
    <w:rsid w:val="00E80507"/>
    <w:rsid w:val="00F06A2A"/>
    <w:rsid w:val="00F14290"/>
    <w:rsid w:val="00F1749E"/>
    <w:rsid w:val="00F37D57"/>
    <w:rsid w:val="00F43A4A"/>
    <w:rsid w:val="00F5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454E1-23EE-4343-B97D-9A6B4193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507"/>
  </w:style>
  <w:style w:type="paragraph" w:styleId="3">
    <w:name w:val="heading 3"/>
    <w:basedOn w:val="a"/>
    <w:link w:val="30"/>
    <w:uiPriority w:val="9"/>
    <w:qFormat/>
    <w:rsid w:val="007963F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3F7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963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63F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09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96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14290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015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5358</Words>
  <Characters>30543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 Иван Алексеевич</dc:creator>
  <cp:keywords/>
  <dc:description/>
  <cp:lastModifiedBy>Карабанова Мария Викторовна</cp:lastModifiedBy>
  <cp:revision>2</cp:revision>
  <cp:lastPrinted>2026-03-02T11:21:00Z</cp:lastPrinted>
  <dcterms:created xsi:type="dcterms:W3CDTF">2026-04-30T08:06:00Z</dcterms:created>
  <dcterms:modified xsi:type="dcterms:W3CDTF">2026-04-30T08:06:00Z</dcterms:modified>
</cp:coreProperties>
</file>