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75" w:rsidRDefault="0095387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53875" w:rsidRDefault="00953875">
      <w:pPr>
        <w:pStyle w:val="ConsPlusNormal"/>
        <w:jc w:val="both"/>
        <w:outlineLvl w:val="0"/>
      </w:pPr>
    </w:p>
    <w:p w:rsidR="00953875" w:rsidRDefault="00953875">
      <w:pPr>
        <w:pStyle w:val="ConsPlusTitle"/>
        <w:jc w:val="center"/>
        <w:outlineLvl w:val="0"/>
      </w:pPr>
      <w:r>
        <w:t>МИНИСТР ОБРАЗОВАНИЯ МОСКОВСКОЙ ОБЛАСТИ</w:t>
      </w:r>
    </w:p>
    <w:p w:rsidR="00953875" w:rsidRDefault="00953875">
      <w:pPr>
        <w:pStyle w:val="ConsPlusTitle"/>
        <w:jc w:val="center"/>
      </w:pPr>
    </w:p>
    <w:p w:rsidR="00953875" w:rsidRDefault="00953875">
      <w:pPr>
        <w:pStyle w:val="ConsPlusTitle"/>
        <w:jc w:val="center"/>
      </w:pPr>
      <w:r>
        <w:t>ПРИКАЗ</w:t>
      </w:r>
    </w:p>
    <w:p w:rsidR="00953875" w:rsidRDefault="00953875">
      <w:pPr>
        <w:pStyle w:val="ConsPlusTitle"/>
        <w:jc w:val="center"/>
      </w:pPr>
      <w:r>
        <w:t>от 3 апреля 2017 г. N 1083</w:t>
      </w:r>
    </w:p>
    <w:p w:rsidR="00953875" w:rsidRDefault="00953875">
      <w:pPr>
        <w:pStyle w:val="ConsPlusTitle"/>
        <w:jc w:val="center"/>
      </w:pPr>
    </w:p>
    <w:p w:rsidR="00953875" w:rsidRDefault="00953875">
      <w:pPr>
        <w:pStyle w:val="ConsPlusTitle"/>
        <w:jc w:val="center"/>
      </w:pPr>
      <w:r>
        <w:t>ОБ УТВЕРЖДЕНИИ ПОЛОЖЕНИЯ О РЕГИОНАЛЬНОЙ КОНКУРСНОЙ КОМИССИИ</w:t>
      </w:r>
    </w:p>
    <w:p w:rsidR="00953875" w:rsidRDefault="00953875">
      <w:pPr>
        <w:pStyle w:val="ConsPlusTitle"/>
        <w:jc w:val="center"/>
      </w:pPr>
      <w:r>
        <w:t>ПО ПРОВЕДЕНИЮ КОНКУРСНОГО ОТБОРА ПРЕТЕНДЕНТОВ НА ПРИСУЖДЕНИЕ</w:t>
      </w:r>
    </w:p>
    <w:p w:rsidR="00953875" w:rsidRDefault="00953875">
      <w:pPr>
        <w:pStyle w:val="ConsPlusTitle"/>
        <w:jc w:val="center"/>
      </w:pPr>
      <w:r>
        <w:t>ПРЕМИИ ГУБЕРНАТОРА МОСКОВСКОЙ ОБЛАСТИ "</w:t>
      </w:r>
      <w:proofErr w:type="gramStart"/>
      <w:r>
        <w:t>ЛУЧШИЙ</w:t>
      </w:r>
      <w:proofErr w:type="gramEnd"/>
      <w:r>
        <w:t xml:space="preserve"> ПО ПРОФЕССИИ"</w:t>
      </w:r>
    </w:p>
    <w:p w:rsidR="00953875" w:rsidRDefault="00953875">
      <w:pPr>
        <w:pStyle w:val="ConsPlusTitle"/>
        <w:jc w:val="center"/>
      </w:pPr>
      <w:r>
        <w:t>В СФЕРЕ ОБРАЗОВАНИЯ</w:t>
      </w:r>
    </w:p>
    <w:p w:rsidR="00953875" w:rsidRDefault="00953875">
      <w:pPr>
        <w:pStyle w:val="ConsPlusNormal"/>
        <w:jc w:val="both"/>
      </w:pPr>
    </w:p>
    <w:p w:rsidR="00953875" w:rsidRDefault="00953875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Губернатора Московской области от 17.08.2015 N 352-ПГ "Об учреждении премии Губернатора Московской области "</w:t>
      </w:r>
      <w:proofErr w:type="gramStart"/>
      <w:r>
        <w:t>Лучший</w:t>
      </w:r>
      <w:proofErr w:type="gramEnd"/>
      <w:r>
        <w:t xml:space="preserve"> по профессии" в сфере образования" приказываю: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28" w:history="1">
        <w:r>
          <w:rPr>
            <w:color w:val="0000FF"/>
          </w:rPr>
          <w:t>Положение</w:t>
        </w:r>
      </w:hyperlink>
      <w:r>
        <w:t xml:space="preserve"> о Региональной конкурсной комиссии по проведению конкурсного отбора претендентов на присуждение премии Губернатора Московской области "</w:t>
      </w:r>
      <w:proofErr w:type="gramStart"/>
      <w:r>
        <w:t>Лучший</w:t>
      </w:r>
      <w:proofErr w:type="gramEnd"/>
      <w:r>
        <w:t xml:space="preserve"> по профессии" в сфере образования.</w:t>
      </w:r>
    </w:p>
    <w:p w:rsidR="00953875" w:rsidRDefault="00953875">
      <w:pPr>
        <w:pStyle w:val="ConsPlusNormal"/>
        <w:jc w:val="both"/>
      </w:pPr>
    </w:p>
    <w:p w:rsidR="00953875" w:rsidRDefault="00953875">
      <w:pPr>
        <w:pStyle w:val="ConsPlusNormal"/>
        <w:jc w:val="right"/>
      </w:pPr>
      <w:r>
        <w:t>Министр образования</w:t>
      </w:r>
    </w:p>
    <w:p w:rsidR="00953875" w:rsidRDefault="00953875">
      <w:pPr>
        <w:pStyle w:val="ConsPlusNormal"/>
        <w:jc w:val="right"/>
      </w:pPr>
      <w:r>
        <w:t>Московской области</w:t>
      </w:r>
    </w:p>
    <w:p w:rsidR="00953875" w:rsidRDefault="00953875">
      <w:pPr>
        <w:pStyle w:val="ConsPlusNormal"/>
        <w:jc w:val="right"/>
      </w:pPr>
      <w:r>
        <w:t>М.Б. Захарова</w:t>
      </w:r>
    </w:p>
    <w:p w:rsidR="00953875" w:rsidRDefault="00953875">
      <w:pPr>
        <w:pStyle w:val="ConsPlusNormal"/>
        <w:jc w:val="both"/>
      </w:pPr>
    </w:p>
    <w:p w:rsidR="00953875" w:rsidRDefault="00953875">
      <w:pPr>
        <w:pStyle w:val="ConsPlusNormal"/>
        <w:jc w:val="both"/>
      </w:pPr>
    </w:p>
    <w:p w:rsidR="00953875" w:rsidRDefault="00953875">
      <w:pPr>
        <w:pStyle w:val="ConsPlusNormal"/>
        <w:jc w:val="both"/>
      </w:pPr>
    </w:p>
    <w:p w:rsidR="00953875" w:rsidRDefault="00953875">
      <w:pPr>
        <w:pStyle w:val="ConsPlusNormal"/>
        <w:jc w:val="both"/>
      </w:pPr>
    </w:p>
    <w:p w:rsidR="00953875" w:rsidRDefault="00953875">
      <w:pPr>
        <w:pStyle w:val="ConsPlusNormal"/>
        <w:jc w:val="both"/>
      </w:pPr>
    </w:p>
    <w:p w:rsidR="00953875" w:rsidRDefault="00953875">
      <w:pPr>
        <w:pStyle w:val="ConsPlusNormal"/>
        <w:jc w:val="right"/>
        <w:outlineLvl w:val="0"/>
      </w:pPr>
      <w:r>
        <w:t>Утверждено</w:t>
      </w:r>
    </w:p>
    <w:p w:rsidR="00953875" w:rsidRDefault="00953875">
      <w:pPr>
        <w:pStyle w:val="ConsPlusNormal"/>
        <w:jc w:val="right"/>
      </w:pPr>
      <w:r>
        <w:t>приказом</w:t>
      </w:r>
    </w:p>
    <w:p w:rsidR="00953875" w:rsidRDefault="00953875">
      <w:pPr>
        <w:pStyle w:val="ConsPlusNormal"/>
        <w:jc w:val="right"/>
      </w:pPr>
      <w:r>
        <w:t>министра образования</w:t>
      </w:r>
    </w:p>
    <w:p w:rsidR="00953875" w:rsidRDefault="00953875">
      <w:pPr>
        <w:pStyle w:val="ConsPlusNormal"/>
        <w:jc w:val="right"/>
      </w:pPr>
      <w:r>
        <w:t>Московской области</w:t>
      </w:r>
    </w:p>
    <w:p w:rsidR="00953875" w:rsidRDefault="00953875">
      <w:pPr>
        <w:pStyle w:val="ConsPlusNormal"/>
        <w:jc w:val="right"/>
      </w:pPr>
      <w:r>
        <w:t>от 3 апреля 2017 г. N 1083</w:t>
      </w:r>
    </w:p>
    <w:p w:rsidR="00953875" w:rsidRDefault="00953875">
      <w:pPr>
        <w:pStyle w:val="ConsPlusNormal"/>
        <w:jc w:val="both"/>
      </w:pPr>
    </w:p>
    <w:p w:rsidR="00953875" w:rsidRDefault="00953875">
      <w:pPr>
        <w:pStyle w:val="ConsPlusTitle"/>
        <w:jc w:val="center"/>
      </w:pPr>
      <w:bookmarkStart w:id="0" w:name="P28"/>
      <w:bookmarkEnd w:id="0"/>
      <w:r>
        <w:t>ПОЛОЖЕНИЕ</w:t>
      </w:r>
    </w:p>
    <w:p w:rsidR="00953875" w:rsidRDefault="00953875">
      <w:pPr>
        <w:pStyle w:val="ConsPlusTitle"/>
        <w:jc w:val="center"/>
      </w:pPr>
      <w:r>
        <w:t xml:space="preserve">О РЕГИОНАЛЬНОЙ КОНКУРСНОЙ КОМИССИИ ПО ПРОВЕДЕНИЮ </w:t>
      </w:r>
      <w:proofErr w:type="gramStart"/>
      <w:r>
        <w:t>КОНКУРСНОГО</w:t>
      </w:r>
      <w:proofErr w:type="gramEnd"/>
    </w:p>
    <w:p w:rsidR="00953875" w:rsidRDefault="00953875">
      <w:pPr>
        <w:pStyle w:val="ConsPlusTitle"/>
        <w:jc w:val="center"/>
      </w:pPr>
      <w:r>
        <w:t>ОТБОРА ПРЕТЕНДЕНТОВ НА ПРИСУЖДЕНИЕ ПРЕМИИ ГУБЕРНАТОРА</w:t>
      </w:r>
    </w:p>
    <w:p w:rsidR="00953875" w:rsidRDefault="00953875">
      <w:pPr>
        <w:pStyle w:val="ConsPlusTitle"/>
        <w:jc w:val="center"/>
      </w:pPr>
      <w:r>
        <w:t>МОСКОВСКОЙ ОБЛАСТИ "</w:t>
      </w:r>
      <w:proofErr w:type="gramStart"/>
      <w:r>
        <w:t>ЛУЧШИЙ</w:t>
      </w:r>
      <w:proofErr w:type="gramEnd"/>
      <w:r>
        <w:t xml:space="preserve"> ПО ПРОФЕССИИ"</w:t>
      </w:r>
    </w:p>
    <w:p w:rsidR="00953875" w:rsidRDefault="00953875">
      <w:pPr>
        <w:pStyle w:val="ConsPlusTitle"/>
        <w:jc w:val="center"/>
      </w:pPr>
      <w:r>
        <w:t>В СФЕРЕ ОБРАЗОВАНИЯ</w:t>
      </w:r>
    </w:p>
    <w:p w:rsidR="00953875" w:rsidRDefault="00953875">
      <w:pPr>
        <w:pStyle w:val="ConsPlusNormal"/>
        <w:jc w:val="both"/>
      </w:pPr>
    </w:p>
    <w:p w:rsidR="00953875" w:rsidRDefault="00953875">
      <w:pPr>
        <w:pStyle w:val="ConsPlusNormal"/>
        <w:jc w:val="center"/>
        <w:outlineLvl w:val="1"/>
      </w:pPr>
      <w:r>
        <w:t>I. Общие положения</w:t>
      </w:r>
    </w:p>
    <w:p w:rsidR="00953875" w:rsidRDefault="00953875">
      <w:pPr>
        <w:pStyle w:val="ConsPlusNormal"/>
        <w:jc w:val="both"/>
      </w:pPr>
    </w:p>
    <w:p w:rsidR="00953875" w:rsidRDefault="00953875">
      <w:pPr>
        <w:pStyle w:val="ConsPlusNormal"/>
        <w:ind w:firstLine="540"/>
        <w:jc w:val="both"/>
      </w:pPr>
      <w:r>
        <w:t>1. Региональная конкурсная комиссия по проведению конкурсного отбора претендентов на присуждение премии Губернатора Московской области "Лучший по профессии" в сфере образования (далее соответственно - Региональная конкурсная комиссия, конкурсный отбор, претенденты на присуждение премии, премия) создается в целях организации, проведения и подведения итогов конкурсного отбора.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2. Персональный состав Региональной конкурсной комиссии ежегодно формируется и утверждается Министерством образования Московской области на срок проведения конкурсного отбора.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своей деятельности Региональная конкурсная комиссия руководствуется </w:t>
      </w:r>
      <w:r>
        <w:lastRenderedPageBreak/>
        <w:t xml:space="preserve">законодательством Российской Федерации, законодательством Московской области, нормативными правовыми актами Министерства образования Московской области, </w:t>
      </w:r>
      <w:hyperlink r:id="rId6" w:history="1">
        <w:r>
          <w:rPr>
            <w:color w:val="0000FF"/>
          </w:rPr>
          <w:t>Положением</w:t>
        </w:r>
      </w:hyperlink>
      <w:r>
        <w:t xml:space="preserve"> о премии Губернатора Московской области "Лучший по профессии" в сфере образования, утвержденным постановлением Губернатора Московской области от 17.08.2015 N 352-ПГ "Об учреждении премии Губернатора Московской области "Лучший по профессии" в сфере образования" (далее - Положение о премии), а также настоящим</w:t>
      </w:r>
      <w:proofErr w:type="gramEnd"/>
      <w:r>
        <w:t xml:space="preserve"> Положением.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4. Региональная конкурсная комиссия действует на основе принципов гласности, открытости, "прозрачности" процедуры конкурсного отбора.</w:t>
      </w:r>
    </w:p>
    <w:p w:rsidR="00953875" w:rsidRDefault="00953875">
      <w:pPr>
        <w:pStyle w:val="ConsPlusNormal"/>
        <w:jc w:val="both"/>
      </w:pPr>
    </w:p>
    <w:p w:rsidR="00953875" w:rsidRDefault="00953875">
      <w:pPr>
        <w:pStyle w:val="ConsPlusNormal"/>
        <w:jc w:val="center"/>
        <w:outlineLvl w:val="1"/>
      </w:pPr>
      <w:r>
        <w:t>II. Основные понятия</w:t>
      </w:r>
    </w:p>
    <w:p w:rsidR="00953875" w:rsidRDefault="00953875">
      <w:pPr>
        <w:pStyle w:val="ConsPlusNormal"/>
        <w:jc w:val="both"/>
      </w:pPr>
    </w:p>
    <w:p w:rsidR="00953875" w:rsidRDefault="00953875">
      <w:pPr>
        <w:pStyle w:val="ConsPlusNormal"/>
        <w:ind w:firstLine="540"/>
        <w:jc w:val="both"/>
      </w:pPr>
      <w:r>
        <w:t>5. В настоящем Положении используются следующие основные понятия:</w:t>
      </w:r>
    </w:p>
    <w:p w:rsidR="00953875" w:rsidRDefault="00953875">
      <w:pPr>
        <w:pStyle w:val="ConsPlusNormal"/>
        <w:spacing w:before="220"/>
        <w:ind w:firstLine="540"/>
        <w:jc w:val="both"/>
      </w:pPr>
      <w:proofErr w:type="gramStart"/>
      <w:r>
        <w:t xml:space="preserve">конкурсный отбор - конкурс по определению лучших руководителей и педагогических работников государственных образовательных организаций Московской области и муниципальных образовательных организаций в Московской области по номинациям, указанным в </w:t>
      </w:r>
      <w:hyperlink r:id="rId7" w:history="1">
        <w:r>
          <w:rPr>
            <w:color w:val="0000FF"/>
          </w:rPr>
          <w:t>пункте 7</w:t>
        </w:r>
      </w:hyperlink>
      <w:r>
        <w:t xml:space="preserve"> Положения о премии, на присуждение премии;</w:t>
      </w:r>
      <w:proofErr w:type="gramEnd"/>
    </w:p>
    <w:p w:rsidR="00953875" w:rsidRDefault="00953875">
      <w:pPr>
        <w:pStyle w:val="ConsPlusNormal"/>
        <w:spacing w:before="220"/>
        <w:ind w:firstLine="540"/>
        <w:jc w:val="both"/>
      </w:pPr>
      <w:r>
        <w:t>претендент на присуждение премии - руководитель или педагогический работник государственной образовательной организации Московской области или муниципальной образовательной организации в Московской области, участвующий в конкурсном отборе;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кандидат в победители конкурсного отбора - претендент на присуждение премии, выдвигаемый одним из экспертных советов Региональной конкурсной комиссии на рассмотрение в Главный экспертный совет Региональной конкурсной комиссии.</w:t>
      </w:r>
    </w:p>
    <w:p w:rsidR="00953875" w:rsidRDefault="00953875">
      <w:pPr>
        <w:pStyle w:val="ConsPlusNormal"/>
        <w:jc w:val="both"/>
      </w:pPr>
    </w:p>
    <w:p w:rsidR="00953875" w:rsidRDefault="00953875">
      <w:pPr>
        <w:pStyle w:val="ConsPlusNormal"/>
        <w:jc w:val="center"/>
        <w:outlineLvl w:val="1"/>
      </w:pPr>
      <w:r>
        <w:t>III. Состав Региональной конкурсной комиссии</w:t>
      </w:r>
    </w:p>
    <w:p w:rsidR="00953875" w:rsidRDefault="00953875">
      <w:pPr>
        <w:pStyle w:val="ConsPlusNormal"/>
        <w:jc w:val="both"/>
      </w:pPr>
    </w:p>
    <w:p w:rsidR="00953875" w:rsidRDefault="00953875">
      <w:pPr>
        <w:pStyle w:val="ConsPlusNormal"/>
        <w:ind w:firstLine="540"/>
        <w:jc w:val="both"/>
      </w:pPr>
      <w:r>
        <w:t xml:space="preserve">6. Региональная конкурсная комиссия состоит из Главного экспертного совета (далее - ГЭС), экспертных советов (далее - ЭС), создаваемых по числу номинаций, указанных в </w:t>
      </w:r>
      <w:hyperlink r:id="rId8" w:history="1">
        <w:r>
          <w:rPr>
            <w:color w:val="0000FF"/>
          </w:rPr>
          <w:t>пункте 7</w:t>
        </w:r>
      </w:hyperlink>
      <w:r>
        <w:t xml:space="preserve"> Положения о премии, и региональной организационной группы (далее - РОГ).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7. ГЭС, ЭС и РОГ состоят из председателей и экспертов, вместе именуемых "члены Региональной конкурсной комиссии".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Председатели ГЭС, ЭС и РОГ избираются из числа членов ГЭС, ЭС и РОГ соответственно на их первых заседаниях.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8. Составы ГЭС и РОГ являются открытыми для общественности, составы ЭС не разглашаются с целью предупреждения возможности влияния третьих лиц на членов ЭС.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9. Состав ГЭС формируется из числа наиболее авторитетных экспертов в области образования, широко известных в образовательном сообществе Российской Федерации и Московской области, учителей - победителей крупнейших профессиональных конкурсов.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10. Составы ЭС формируются из представителей общественных объединений педагогов, ассоциаций педагогов Московской области, представителей государственных образовательных организаций Московской области, а также представителей научных организаций и учебно-методических центров Московской области.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11. Число членов ГЭС и каждого ЭС должно составлять не менее 5 человек.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12. Во избежание конфликтов интересов в составы ГЭС, ЭС и РОГ не могут входить: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претенденты на присуждение премии;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lastRenderedPageBreak/>
        <w:t>лица, состоящие в близком родстве с претендентами на присуждение премии.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13. Организацию работы Региональной конкурсной комиссии осуществляют председатели ГЭС, ЭС и РОГ.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14. Члены Региональной конкурсной комиссии осуществляют свою работу на общественных началах.</w:t>
      </w:r>
    </w:p>
    <w:p w:rsidR="00953875" w:rsidRDefault="00953875">
      <w:pPr>
        <w:pStyle w:val="ConsPlusNormal"/>
        <w:jc w:val="both"/>
      </w:pPr>
    </w:p>
    <w:p w:rsidR="00953875" w:rsidRDefault="00953875">
      <w:pPr>
        <w:pStyle w:val="ConsPlusNormal"/>
        <w:jc w:val="center"/>
        <w:outlineLvl w:val="1"/>
      </w:pPr>
      <w:r>
        <w:t>IV. Права и обязанности членов Региональной</w:t>
      </w:r>
    </w:p>
    <w:p w:rsidR="00953875" w:rsidRDefault="00953875">
      <w:pPr>
        <w:pStyle w:val="ConsPlusNormal"/>
        <w:jc w:val="center"/>
      </w:pPr>
      <w:r>
        <w:t>конкурсной комиссии</w:t>
      </w:r>
    </w:p>
    <w:p w:rsidR="00953875" w:rsidRDefault="00953875">
      <w:pPr>
        <w:pStyle w:val="ConsPlusNormal"/>
        <w:jc w:val="both"/>
      </w:pPr>
    </w:p>
    <w:p w:rsidR="00953875" w:rsidRDefault="00953875">
      <w:pPr>
        <w:pStyle w:val="ConsPlusNormal"/>
        <w:ind w:firstLine="540"/>
        <w:jc w:val="both"/>
      </w:pPr>
      <w:r>
        <w:t>15. Члены Региональной конкурсной комиссии обязаны: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соблюдать требования законодательства Российской Федерации, законодательства Московской области, нормативных правовых актов Министерства образования Московской области и настоящего Положения;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руководствоваться профессиональными и этическими нормами;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участвовать в заседаниях ГЭС, ЭС или РОГ, в составы которых они входят.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16. Члены Региональной конкурсной комиссии имеют право: вносить предложения по порядку работы Региональной конкурсной комиссии;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требовать постановки своих предложений на голосование;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запрашивать и получать в установленном порядке сведения, необходимые для проведения конкурсного отбора, от государственных образовательных организаций Московской области и муниципальных образовательных организаций в Московской области, органов местного самоуправления муниципальных образований Московской области, осуществляющих управление в сфере образования;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отказаться от проведения экспертизы направленной им документации претендентов на присуждение премии, уведомив об этом председателя ГЭС, ЭС или РОГ, в составы которых они входят, в случаях возникновения конфликта интересов, невозможности проведения экспертизы в установленные сроки (по причине временного отсутствия, болезни).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17. Члены Региональной конкурсной комиссии не имеют право: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вступать в любые контакты с претендентами на присуждение премии или лицами, состоящими в близком родстве с претендентами на присуждение премии;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распространять в любой форме информацию, ставшую доступной им в результате работы в Региональной конкурсной комиссии.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18. Члены Региональной конкурсной комиссии несут ответственность за объективный конкурсный отбор претендентов на присуждение премии.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 xml:space="preserve">19. В случае невозможности прибыть на заседание члены Региональной конкурсной комиссии уведомляют об этом председателя ГЭС, ЭС или РОГ, в составы которых входят, не </w:t>
      </w:r>
      <w:proofErr w:type="gramStart"/>
      <w:r>
        <w:t>позднее</w:t>
      </w:r>
      <w:proofErr w:type="gramEnd"/>
      <w:r>
        <w:t xml:space="preserve"> чем за два дня до проведения заседания.</w:t>
      </w:r>
    </w:p>
    <w:p w:rsidR="00953875" w:rsidRDefault="00953875">
      <w:pPr>
        <w:pStyle w:val="ConsPlusNormal"/>
        <w:jc w:val="both"/>
      </w:pPr>
    </w:p>
    <w:p w:rsidR="00953875" w:rsidRDefault="00953875">
      <w:pPr>
        <w:pStyle w:val="ConsPlusNormal"/>
        <w:jc w:val="center"/>
        <w:outlineLvl w:val="1"/>
      </w:pPr>
      <w:r>
        <w:t>V. Порядок работы Региональной конкурсной комиссии</w:t>
      </w:r>
    </w:p>
    <w:p w:rsidR="00953875" w:rsidRDefault="00953875">
      <w:pPr>
        <w:pStyle w:val="ConsPlusNormal"/>
        <w:jc w:val="both"/>
      </w:pPr>
    </w:p>
    <w:p w:rsidR="00953875" w:rsidRDefault="00953875">
      <w:pPr>
        <w:pStyle w:val="ConsPlusNormal"/>
        <w:ind w:firstLine="540"/>
        <w:jc w:val="both"/>
      </w:pPr>
      <w:r>
        <w:t>20. При поступлении документации претендентов на присуждение премии РОГ в 30-дневный срок: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lastRenderedPageBreak/>
        <w:t>проводит регистрацию документации претендентов на присуждение премии;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производит перевод документации претендентов на присуждение премии в электронный вид для обеспечения работы членов ЭС в удаленном доступе;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формирует пакеты документаций претендентов на присуждение премии для членов ЭС по каждой номинации и передает данные пакеты в ЭС.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21. При поступлении пакетов документации претендентов на присуждение премии по номинации ЭС в 45-дневный срок: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 xml:space="preserve">рассматривают и оценивают документацию претендентов на присуждение премии по номинациям в соответствии с критериями конкурсного отбора, установленными </w:t>
      </w:r>
      <w:hyperlink r:id="rId9" w:history="1">
        <w:r>
          <w:rPr>
            <w:color w:val="0000FF"/>
          </w:rPr>
          <w:t>разделом III</w:t>
        </w:r>
      </w:hyperlink>
      <w:r>
        <w:t xml:space="preserve"> Положения о премии;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 xml:space="preserve">оформляют результаты рассмотрения документации претендентов на присуждение премии в виде индивидуальных экспертных заключений в соответствии с правилами определения оценки победителей конкурсного отбора, установленными </w:t>
      </w:r>
      <w:hyperlink w:anchor="P110" w:history="1">
        <w:r>
          <w:rPr>
            <w:color w:val="0000FF"/>
          </w:rPr>
          <w:t>пунктом 25</w:t>
        </w:r>
      </w:hyperlink>
      <w:r>
        <w:t xml:space="preserve"> настоящего Положения;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принимают путем общего открытого голосования решение об определении кандидатов в победители конкурсного отбора по номинации (данное решение оформляется протоколом);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передают протокол заседания ЭС с указанием кандидатов в победители конкурсного отбора по номинации в ГЭС, а также документацию данных кандидатов в победители конкурсного отбора.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22. В срок, не превышающий 30 календарных дней со дня поступления протоколов заседаний ЭС с указанием кандидатов в победители конкурсного отбора, ГЭС: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рассматривает предложения ЭС, оформленные протоколом, о кандидатах в победители конкурсного отбора и их документацию;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принимает общим открытым голосованием решение об определении победителя конкурсного отбора по каждой номинации;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составляет протокол заседания ГЭС с указанием списка победителей конкурсного отбора по номинациям;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передает выписку из протокола заседания ГЭС в Министерство образования Московской области с приложением списка победителей конкурсного отбора по номинациям и их документацией.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23. Председатель ГЭС ежегодно не позднее 16 сентября передает в Министерство образования Московской области выписку из протокола заседания ГЭС с приложением списка победителей конкурсного отбора по номинациям и их документацией.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24. В течение всего срока проведения конкурсного отбора РОГ: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обеспечивает сопровождение сайта конкурсного отбора (http://www.momos.ru);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обеспечивает проведение информационных мероприятий (семинаров) для представителей государственных образовательных организаций Московской области, органов местного самоуправления муниципальных образований Московской области, осуществляющих управление в сфере образования, членов Региональной конкурсной комиссии;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обеспечивает работу "горячей линии" конкурсного отбора (электронная почта, телефон);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lastRenderedPageBreak/>
        <w:t>осуществляет организационно-техническое обеспечение заседаний ЭС и ГЭС;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осуществляет обработку индивидуальных экспертных заключений ЭС и на их основе формирует списки (рейтинги) претендентов на присуждение премии;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осуществляет подготовку статистических данных о претендентах на присуждение премии;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оформляет и выдает сертификаты членам ЭС об участии в работе Региональной конкурсной комиссии;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оформляет и выдает сертификаты претендентам на присуждение премии за участие в III (региональном) этапе конкурсного отбора.</w:t>
      </w:r>
    </w:p>
    <w:p w:rsidR="00953875" w:rsidRDefault="00953875">
      <w:pPr>
        <w:pStyle w:val="ConsPlusNormal"/>
        <w:jc w:val="both"/>
      </w:pPr>
    </w:p>
    <w:p w:rsidR="00953875" w:rsidRDefault="00953875">
      <w:pPr>
        <w:pStyle w:val="ConsPlusNormal"/>
        <w:jc w:val="center"/>
        <w:outlineLvl w:val="1"/>
      </w:pPr>
      <w:r>
        <w:t>VI. Правила определения оценки победителей</w:t>
      </w:r>
    </w:p>
    <w:p w:rsidR="00953875" w:rsidRDefault="00953875">
      <w:pPr>
        <w:pStyle w:val="ConsPlusNormal"/>
        <w:jc w:val="center"/>
      </w:pPr>
      <w:r>
        <w:t>конкурсного отбора</w:t>
      </w:r>
    </w:p>
    <w:p w:rsidR="00953875" w:rsidRDefault="00953875">
      <w:pPr>
        <w:pStyle w:val="ConsPlusNormal"/>
        <w:jc w:val="both"/>
      </w:pPr>
    </w:p>
    <w:p w:rsidR="00953875" w:rsidRDefault="00953875">
      <w:pPr>
        <w:pStyle w:val="ConsPlusNormal"/>
        <w:ind w:firstLine="540"/>
        <w:jc w:val="both"/>
      </w:pPr>
      <w:bookmarkStart w:id="1" w:name="P110"/>
      <w:bookmarkEnd w:id="1"/>
      <w:r>
        <w:t>25. При определении кандидатов в победители конкурсного отбора используется метод суммы мест.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 xml:space="preserve">При рассмотрении документации претендентов на присуждение премии членами ЭС проводится ранжирование претендентов на присуждение премии по номинации с учетом критериев конкурсного отбора, установленных </w:t>
      </w:r>
      <w:hyperlink r:id="rId10" w:history="1">
        <w:r>
          <w:rPr>
            <w:color w:val="0000FF"/>
          </w:rPr>
          <w:t>разделом III</w:t>
        </w:r>
      </w:hyperlink>
      <w:r>
        <w:t xml:space="preserve"> Положения о премии. Число мест (рангов) равно количеству претендентов на присуждение премии.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Во время проведения общего открытого голосования членами ЭС рассматриваются 10 претендентов на присуждение премии, набравшие наименьшую сумму мест (рангов), и формируются предложения о кандидате в победители конкурсного отбора по номинации (данное предложение оформляется протоколом).</w:t>
      </w:r>
    </w:p>
    <w:p w:rsidR="00953875" w:rsidRDefault="00953875">
      <w:pPr>
        <w:pStyle w:val="ConsPlusNormal"/>
        <w:spacing w:before="220"/>
        <w:ind w:firstLine="540"/>
        <w:jc w:val="both"/>
      </w:pPr>
      <w:r>
        <w:t>26. Победители конкурсного отбора определяются ГЭС путем принятия решения простым большинством голосов присутствующих на заседании его членов. Данное решение оформляется протоколом и заверяется подписями всех присутствующих на заседании членов ГЭС.</w:t>
      </w:r>
    </w:p>
    <w:p w:rsidR="00953875" w:rsidRDefault="00953875">
      <w:pPr>
        <w:pStyle w:val="ConsPlusNormal"/>
        <w:jc w:val="both"/>
      </w:pPr>
    </w:p>
    <w:p w:rsidR="00953875" w:rsidRDefault="00953875">
      <w:pPr>
        <w:pStyle w:val="ConsPlusNormal"/>
        <w:jc w:val="both"/>
      </w:pPr>
    </w:p>
    <w:p w:rsidR="00953875" w:rsidRDefault="009538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7F5A" w:rsidRDefault="00047F5A"/>
    <w:sectPr w:rsidR="00047F5A" w:rsidSect="007F1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53875"/>
    <w:rsid w:val="00047F5A"/>
    <w:rsid w:val="00194827"/>
    <w:rsid w:val="0050201D"/>
    <w:rsid w:val="005B510D"/>
    <w:rsid w:val="00953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8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38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38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F58E04817113032C877FADA6EB9F1E96ABFECE47EEF80BC3C66FC1343457A90141591E87D5647A2107F1323DFA812F67448B49C4A14A4DvCgB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F58E04817113032C877FADA6EB9F1E96ABFECE47EEF80BC3C66FC1343457A90141591E87D5647A2107F1323DFA812F67448B49C4A14A4DvCgB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F58E04817113032C877FADA6EB9F1E96ABFECE47EEF80BC3C66FC1343457A90141591E87D564792307F1323DFA812F67448B49C4A14A4DvCgB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6F58E04817113032C877FADA6EB9F1E96ABFECE47EEF80BC3C66FC1343457A90141591E87D565782307F1323DFA812F67448B49C4A14A4DvCgBO" TargetMode="External"/><Relationship Id="rId10" Type="http://schemas.openxmlformats.org/officeDocument/2006/relationships/hyperlink" Target="consultantplus://offline/ref=26F58E04817113032C877FADA6EB9F1E96ABFECE47EEF80BC3C66FC1343457A90141591E87D565782107F1323DFA812F67448B49C4A14A4DvCgB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6F58E04817113032C877FADA6EB9F1E96ABFECE47EEF80BC3C66FC1343457A90141591E87D565782107F1323DFA812F67448B49C4A14A4DvCg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1816</Words>
  <Characters>10354</Characters>
  <Application>Microsoft Office Word</Application>
  <DocSecurity>0</DocSecurity>
  <Lines>86</Lines>
  <Paragraphs>24</Paragraphs>
  <ScaleCrop>false</ScaleCrop>
  <Company/>
  <LinksUpToDate>false</LinksUpToDate>
  <CharactersWithSpaces>12146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sidorenko_ns</dc:creator>
  <cp:lastModifiedBy>sidorenko_ns</cp:lastModifiedBy>
  <cp:revision>1</cp:revision>
  <dcterms:created xsi:type="dcterms:W3CDTF">2022-03-11T14:32:00Z</dcterms:created>
  <dcterms:modified xsi:type="dcterms:W3CDTF">2022-03-11T14:33:00Z</dcterms:modified>
</cp:coreProperties>
</file>