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542" w:rsidRDefault="00EA4542" w:rsidP="00FF11B6">
      <w:pPr>
        <w:pStyle w:val="3"/>
        <w:shd w:val="clear" w:color="auto" w:fill="FFFFFF"/>
        <w:spacing w:before="0" w:line="315" w:lineRule="atLeast"/>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17.06.2020. Консультация для руководителей школ и учителей.</w:t>
      </w:r>
    </w:p>
    <w:p w:rsidR="00EA4542" w:rsidRDefault="00EA4542" w:rsidP="00FF11B6">
      <w:pPr>
        <w:pStyle w:val="3"/>
        <w:shd w:val="clear" w:color="auto" w:fill="FFFFFF"/>
        <w:spacing w:before="0" w:line="315" w:lineRule="atLeast"/>
        <w:rPr>
          <w:rFonts w:ascii="Times New Roman" w:eastAsia="Times New Roman" w:hAnsi="Times New Roman" w:cs="Times New Roman"/>
          <w:b/>
          <w:bCs/>
          <w:color w:val="000000"/>
          <w:kern w:val="36"/>
          <w:sz w:val="28"/>
          <w:szCs w:val="28"/>
          <w:lang w:eastAsia="ru-RU"/>
        </w:rPr>
      </w:pPr>
    </w:p>
    <w:p w:rsidR="004B4E27" w:rsidRPr="00FF0079" w:rsidRDefault="004B4E27" w:rsidP="00FF11B6">
      <w:pPr>
        <w:pStyle w:val="3"/>
        <w:shd w:val="clear" w:color="auto" w:fill="FFFFFF"/>
        <w:spacing w:before="0" w:line="315" w:lineRule="atLeast"/>
        <w:rPr>
          <w:rFonts w:ascii="Times New Roman" w:eastAsia="Times New Roman" w:hAnsi="Times New Roman" w:cs="Times New Roman"/>
          <w:b/>
          <w:bCs/>
          <w:color w:val="000000"/>
          <w:kern w:val="36"/>
          <w:sz w:val="28"/>
          <w:szCs w:val="28"/>
          <w:lang w:eastAsia="ru-RU"/>
        </w:rPr>
      </w:pPr>
      <w:r w:rsidRPr="00FF0079">
        <w:rPr>
          <w:rFonts w:ascii="Times New Roman" w:eastAsia="Times New Roman" w:hAnsi="Times New Roman" w:cs="Times New Roman"/>
          <w:b/>
          <w:bCs/>
          <w:color w:val="000000"/>
          <w:kern w:val="36"/>
          <w:sz w:val="28"/>
          <w:szCs w:val="28"/>
          <w:lang w:eastAsia="ru-RU"/>
        </w:rPr>
        <w:t xml:space="preserve">Журнал «Справочник руководителя образовательного учреждения» (№6 2020) </w:t>
      </w:r>
      <w:r w:rsidR="00FF0079" w:rsidRPr="00FF0079">
        <w:rPr>
          <w:rFonts w:ascii="Times New Roman" w:eastAsia="Times New Roman" w:hAnsi="Times New Roman" w:cs="Times New Roman"/>
          <w:b/>
          <w:bCs/>
          <w:color w:val="000000"/>
          <w:kern w:val="36"/>
          <w:sz w:val="28"/>
          <w:szCs w:val="28"/>
          <w:lang w:eastAsia="ru-RU"/>
        </w:rPr>
        <w:t xml:space="preserve">рассматривает отдельные вопросы о предоставлении отпусков учителям этим особенным летом. </w:t>
      </w:r>
    </w:p>
    <w:p w:rsidR="00FF0079" w:rsidRPr="00FF0079" w:rsidRDefault="00FF0079" w:rsidP="00FF0079">
      <w:pPr>
        <w:rPr>
          <w:rFonts w:ascii="Times New Roman" w:hAnsi="Times New Roman" w:cs="Times New Roman"/>
          <w:sz w:val="28"/>
          <w:szCs w:val="28"/>
          <w:lang w:eastAsia="ru-RU"/>
        </w:rPr>
      </w:pPr>
      <w:r w:rsidRPr="00FF0079">
        <w:rPr>
          <w:rFonts w:ascii="Times New Roman" w:hAnsi="Times New Roman" w:cs="Times New Roman"/>
          <w:sz w:val="28"/>
          <w:szCs w:val="28"/>
          <w:lang w:eastAsia="ru-RU"/>
        </w:rPr>
        <w:t>Надеюсь эта информация будет объективно необходима.</w:t>
      </w:r>
    </w:p>
    <w:p w:rsidR="00FF11B6" w:rsidRPr="00FF0079" w:rsidRDefault="00FF11B6" w:rsidP="00FF11B6">
      <w:pPr>
        <w:pStyle w:val="3"/>
        <w:shd w:val="clear" w:color="auto" w:fill="FFFFFF"/>
        <w:spacing w:before="0" w:line="315" w:lineRule="atLeast"/>
        <w:rPr>
          <w:rFonts w:ascii="Times New Roman" w:hAnsi="Times New Roman" w:cs="Times New Roman"/>
          <w:color w:val="000000"/>
          <w:sz w:val="28"/>
          <w:szCs w:val="28"/>
        </w:rPr>
      </w:pPr>
      <w:r w:rsidRPr="00FF0079">
        <w:rPr>
          <w:rStyle w:val="red"/>
          <w:rFonts w:ascii="Times New Roman" w:hAnsi="Times New Roman" w:cs="Times New Roman"/>
          <w:color w:val="0084A9"/>
          <w:sz w:val="28"/>
          <w:szCs w:val="28"/>
        </w:rPr>
        <w:t>Вопрос.</w:t>
      </w:r>
      <w:r w:rsidRPr="00FF0079">
        <w:rPr>
          <w:rFonts w:ascii="Times New Roman" w:hAnsi="Times New Roman" w:cs="Times New Roman"/>
          <w:color w:val="000000"/>
          <w:sz w:val="28"/>
          <w:szCs w:val="28"/>
        </w:rPr>
        <w:t> Педагог утверждает, что отзывать его из отпуска на ЕГЭ школа не может. Прав ли он?</w:t>
      </w:r>
    </w:p>
    <w:p w:rsidR="00FF11B6" w:rsidRPr="00FF0079" w:rsidRDefault="00FF11B6" w:rsidP="00FF11B6">
      <w:pPr>
        <w:shd w:val="clear" w:color="auto" w:fill="FFFFFF"/>
        <w:spacing w:line="360" w:lineRule="atLeast"/>
        <w:rPr>
          <w:rFonts w:ascii="Times New Roman" w:hAnsi="Times New Roman" w:cs="Times New Roman"/>
          <w:color w:val="000000"/>
          <w:sz w:val="28"/>
          <w:szCs w:val="28"/>
        </w:rPr>
      </w:pPr>
      <w:r w:rsidRPr="00FF0079">
        <w:rPr>
          <w:rFonts w:ascii="Times New Roman" w:hAnsi="Times New Roman" w:cs="Times New Roman"/>
          <w:color w:val="000000"/>
          <w:sz w:val="28"/>
          <w:szCs w:val="28"/>
        </w:rPr>
        <w:t>Педагог вправе не соглашаться на отзыв из отпуска (</w:t>
      </w:r>
      <w:hyperlink r:id="rId6" w:anchor="XA00MFG2O8" w:tgtFrame="_blank" w:history="1">
        <w:r w:rsidRPr="00FF0079">
          <w:rPr>
            <w:rStyle w:val="a4"/>
            <w:rFonts w:ascii="Times New Roman" w:hAnsi="Times New Roman" w:cs="Times New Roman"/>
            <w:color w:val="329A32"/>
            <w:sz w:val="28"/>
            <w:szCs w:val="28"/>
          </w:rPr>
          <w:t>ст. 125 ТК</w:t>
        </w:r>
      </w:hyperlink>
      <w:r w:rsidRPr="00FF0079">
        <w:rPr>
          <w:rFonts w:ascii="Times New Roman" w:hAnsi="Times New Roman" w:cs="Times New Roman"/>
          <w:color w:val="000000"/>
          <w:sz w:val="28"/>
          <w:szCs w:val="28"/>
        </w:rPr>
        <w:t>). Но вы можете напомнить такому учителю, что когда работник во время ежегодного отпуска выполняет государственные обязанности, отпуск переносят на другой срок. Этот срок определяет работодатель, но при этом он должен учесть пожелания работника (</w:t>
      </w:r>
      <w:hyperlink r:id="rId7" w:anchor="ZA01SOO3CE" w:tgtFrame="_blank" w:history="1">
        <w:r w:rsidRPr="00FF0079">
          <w:rPr>
            <w:rStyle w:val="a4"/>
            <w:rFonts w:ascii="Times New Roman" w:hAnsi="Times New Roman" w:cs="Times New Roman"/>
            <w:color w:val="329A32"/>
            <w:sz w:val="28"/>
            <w:szCs w:val="28"/>
          </w:rPr>
          <w:t>ст. 124 ТК</w:t>
        </w:r>
      </w:hyperlink>
      <w:r w:rsidRPr="00FF0079">
        <w:rPr>
          <w:rFonts w:ascii="Times New Roman" w:hAnsi="Times New Roman" w:cs="Times New Roman"/>
          <w:color w:val="000000"/>
          <w:sz w:val="28"/>
          <w:szCs w:val="28"/>
        </w:rPr>
        <w:t>). Участие в ЕГЭ как раз относится к такой ситуации (</w:t>
      </w:r>
      <w:hyperlink r:id="rId8" w:anchor="XA00MAA2NC" w:tgtFrame="_blank" w:history="1">
        <w:r w:rsidRPr="00FF0079">
          <w:rPr>
            <w:rStyle w:val="a4"/>
            <w:rFonts w:ascii="Times New Roman" w:hAnsi="Times New Roman" w:cs="Times New Roman"/>
            <w:color w:val="329A32"/>
            <w:sz w:val="28"/>
            <w:szCs w:val="28"/>
          </w:rPr>
          <w:t>ч. 9 ст. 47 Федерального закона от 29.12.2012 № 273-ФЗ</w:t>
        </w:r>
      </w:hyperlink>
      <w:r w:rsidRPr="00FF0079">
        <w:rPr>
          <w:rFonts w:ascii="Times New Roman" w:hAnsi="Times New Roman" w:cs="Times New Roman"/>
          <w:color w:val="000000"/>
          <w:sz w:val="28"/>
          <w:szCs w:val="28"/>
        </w:rPr>
        <w:t>). </w:t>
      </w:r>
    </w:p>
    <w:p w:rsidR="00FF11B6" w:rsidRPr="00FF0079" w:rsidRDefault="00FF11B6" w:rsidP="00FF11B6">
      <w:pPr>
        <w:pStyle w:val="a3"/>
        <w:shd w:val="clear" w:color="auto" w:fill="FFFFFF"/>
        <w:spacing w:before="0" w:beforeAutospacing="0" w:after="240" w:afterAutospacing="0" w:line="420" w:lineRule="atLeast"/>
        <w:rPr>
          <w:color w:val="000000"/>
          <w:sz w:val="28"/>
          <w:szCs w:val="28"/>
        </w:rPr>
      </w:pPr>
      <w:r w:rsidRPr="00FF0079">
        <w:rPr>
          <w:color w:val="000000"/>
          <w:sz w:val="28"/>
          <w:szCs w:val="28"/>
        </w:rPr>
        <w:t>Также понадобится выяснить, кто из педагогов готов работать с 3 по 8 августа, когда пройдут ЕГЭ для выпускников, которые по уважительной причине не сдадут экзамены в июле. Тем, кто согласится, можно предложить отгулять неиспользованную часть отпуска с 10 августа или в следующем году.</w:t>
      </w:r>
    </w:p>
    <w:p w:rsidR="00FF11B6" w:rsidRPr="00FF0079" w:rsidRDefault="00FF11B6" w:rsidP="00FF11B6">
      <w:pPr>
        <w:pStyle w:val="3"/>
        <w:shd w:val="clear" w:color="auto" w:fill="FFFFFF"/>
        <w:spacing w:before="0" w:line="315" w:lineRule="atLeast"/>
        <w:rPr>
          <w:rFonts w:ascii="Times New Roman" w:hAnsi="Times New Roman" w:cs="Times New Roman"/>
          <w:color w:val="000000"/>
          <w:sz w:val="28"/>
          <w:szCs w:val="28"/>
        </w:rPr>
      </w:pPr>
      <w:bookmarkStart w:id="0" w:name="vs2"/>
      <w:bookmarkEnd w:id="0"/>
      <w:r w:rsidRPr="00FF0079">
        <w:rPr>
          <w:rStyle w:val="red"/>
          <w:rFonts w:ascii="Times New Roman" w:hAnsi="Times New Roman" w:cs="Times New Roman"/>
          <w:color w:val="0084A9"/>
          <w:sz w:val="28"/>
          <w:szCs w:val="28"/>
        </w:rPr>
        <w:t>Вопрос.</w:t>
      </w:r>
      <w:r w:rsidRPr="00FF0079">
        <w:rPr>
          <w:rFonts w:ascii="Times New Roman" w:hAnsi="Times New Roman" w:cs="Times New Roman"/>
          <w:color w:val="000000"/>
          <w:sz w:val="28"/>
          <w:szCs w:val="28"/>
        </w:rPr>
        <w:t> Можно ли компенсировать деньгами ту часть отпуска, в которую вызовем учителей на ГИА?</w:t>
      </w:r>
    </w:p>
    <w:p w:rsidR="00FF11B6" w:rsidRPr="00FF0079" w:rsidRDefault="00FF11B6" w:rsidP="00FF11B6">
      <w:pPr>
        <w:shd w:val="clear" w:color="auto" w:fill="FFFFFF"/>
        <w:spacing w:line="360" w:lineRule="atLeast"/>
        <w:rPr>
          <w:rFonts w:ascii="Times New Roman" w:hAnsi="Times New Roman" w:cs="Times New Roman"/>
          <w:color w:val="000000"/>
          <w:sz w:val="28"/>
          <w:szCs w:val="28"/>
        </w:rPr>
      </w:pPr>
      <w:r w:rsidRPr="00FF0079">
        <w:rPr>
          <w:rFonts w:ascii="Times New Roman" w:hAnsi="Times New Roman" w:cs="Times New Roman"/>
          <w:color w:val="000000"/>
          <w:sz w:val="28"/>
          <w:szCs w:val="28"/>
        </w:rPr>
        <w:t>Да, можно (</w:t>
      </w:r>
      <w:hyperlink r:id="rId9" w:anchor="ZA00MR42OR" w:tgtFrame="_blank" w:history="1">
        <w:r w:rsidRPr="00FF0079">
          <w:rPr>
            <w:rStyle w:val="a4"/>
            <w:rFonts w:ascii="Times New Roman" w:hAnsi="Times New Roman" w:cs="Times New Roman"/>
            <w:color w:val="329A32"/>
            <w:sz w:val="28"/>
            <w:szCs w:val="28"/>
          </w:rPr>
          <w:t>ст. 126 ТК</w:t>
        </w:r>
      </w:hyperlink>
      <w:r w:rsidRPr="00FF0079">
        <w:rPr>
          <w:rFonts w:ascii="Times New Roman" w:hAnsi="Times New Roman" w:cs="Times New Roman"/>
          <w:color w:val="000000"/>
          <w:sz w:val="28"/>
          <w:szCs w:val="28"/>
        </w:rPr>
        <w:t>). Но необходимо помнить, что полностью заменять отпуск денежной компенсацией нельзя. Директор вправе компенсировать только часть отпуска, которая превышает 28 календарных дней. Для этого пусть работник напишет заявление.  Обратите внимание, что если решили компенсировать отпуск деньгами, вам придется в один и тот же период выплатить работнику и компенсацию за отпуск, и зарплату за рабочие дни.  </w:t>
      </w:r>
    </w:p>
    <w:p w:rsidR="00FF11B6" w:rsidRPr="00FF0079" w:rsidRDefault="00FF11B6" w:rsidP="00FF11B6">
      <w:pPr>
        <w:shd w:val="clear" w:color="auto" w:fill="FFFFFF"/>
        <w:spacing w:line="360" w:lineRule="atLeast"/>
        <w:rPr>
          <w:rFonts w:ascii="Times New Roman" w:hAnsi="Times New Roman" w:cs="Times New Roman"/>
          <w:color w:val="000000"/>
          <w:sz w:val="28"/>
          <w:szCs w:val="28"/>
        </w:rPr>
      </w:pPr>
      <w:r w:rsidRPr="00FF0079">
        <w:rPr>
          <w:rFonts w:ascii="Times New Roman" w:hAnsi="Times New Roman" w:cs="Times New Roman"/>
          <w:color w:val="000000"/>
          <w:sz w:val="28"/>
          <w:szCs w:val="28"/>
        </w:rPr>
        <w:t>Образец заявления:</w:t>
      </w:r>
    </w:p>
    <w:p w:rsidR="00FF11B6" w:rsidRPr="00FF0079" w:rsidRDefault="00FF11B6" w:rsidP="00FF0079">
      <w:pPr>
        <w:pStyle w:val="a3"/>
        <w:spacing w:before="0" w:beforeAutospacing="0" w:after="0" w:afterAutospacing="0"/>
        <w:jc w:val="right"/>
        <w:rPr>
          <w:i/>
          <w:color w:val="00B0F0"/>
          <w:sz w:val="28"/>
          <w:szCs w:val="28"/>
        </w:rPr>
      </w:pPr>
      <w:bookmarkStart w:id="1" w:name="vs3"/>
      <w:bookmarkEnd w:id="1"/>
      <w:r w:rsidRPr="00FF0079">
        <w:rPr>
          <w:sz w:val="28"/>
          <w:szCs w:val="28"/>
        </w:rPr>
        <w:t xml:space="preserve">Директору </w:t>
      </w:r>
      <w:r w:rsidRPr="00FF0079">
        <w:rPr>
          <w:i/>
          <w:color w:val="00B0F0"/>
          <w:sz w:val="28"/>
          <w:szCs w:val="28"/>
        </w:rPr>
        <w:t>МБОУ «Школа № 1»</w:t>
      </w:r>
    </w:p>
    <w:p w:rsidR="00FF11B6" w:rsidRPr="00FF0079" w:rsidRDefault="00FF11B6" w:rsidP="00FF0079">
      <w:pPr>
        <w:pStyle w:val="a3"/>
        <w:spacing w:before="0" w:beforeAutospacing="0" w:after="0" w:afterAutospacing="0"/>
        <w:jc w:val="right"/>
        <w:rPr>
          <w:i/>
          <w:color w:val="00B0F0"/>
          <w:sz w:val="28"/>
          <w:szCs w:val="28"/>
        </w:rPr>
      </w:pPr>
      <w:r w:rsidRPr="00FF0079">
        <w:rPr>
          <w:i/>
          <w:color w:val="00B0F0"/>
          <w:sz w:val="28"/>
          <w:szCs w:val="28"/>
        </w:rPr>
        <w:t xml:space="preserve">Ветровой Елене Семеновне </w:t>
      </w:r>
    </w:p>
    <w:p w:rsidR="00FF11B6" w:rsidRPr="00FF0079" w:rsidRDefault="00FF11B6" w:rsidP="00FF0079">
      <w:pPr>
        <w:pStyle w:val="a3"/>
        <w:spacing w:before="0" w:beforeAutospacing="0" w:after="0" w:afterAutospacing="0"/>
        <w:jc w:val="right"/>
        <w:rPr>
          <w:sz w:val="28"/>
          <w:szCs w:val="28"/>
        </w:rPr>
      </w:pPr>
      <w:r w:rsidRPr="00FF0079">
        <w:rPr>
          <w:sz w:val="28"/>
          <w:szCs w:val="28"/>
        </w:rPr>
        <w:t xml:space="preserve">от учителя </w:t>
      </w:r>
      <w:r w:rsidRPr="00FF0079">
        <w:rPr>
          <w:i/>
          <w:color w:val="00B0F0"/>
          <w:sz w:val="28"/>
          <w:szCs w:val="28"/>
        </w:rPr>
        <w:t>истории</w:t>
      </w:r>
    </w:p>
    <w:p w:rsidR="00FF11B6" w:rsidRPr="00FF0079" w:rsidRDefault="00FF11B6" w:rsidP="00FF0079">
      <w:pPr>
        <w:pStyle w:val="a3"/>
        <w:spacing w:before="0" w:beforeAutospacing="0" w:after="0" w:afterAutospacing="0"/>
        <w:jc w:val="right"/>
        <w:rPr>
          <w:i/>
          <w:color w:val="00B0F0"/>
          <w:sz w:val="28"/>
          <w:szCs w:val="28"/>
        </w:rPr>
      </w:pPr>
      <w:r w:rsidRPr="00FF0079">
        <w:rPr>
          <w:i/>
          <w:color w:val="00B0F0"/>
          <w:sz w:val="28"/>
          <w:szCs w:val="28"/>
        </w:rPr>
        <w:t>Максимовой Светланы Васильевны</w:t>
      </w:r>
    </w:p>
    <w:p w:rsidR="00FF11B6" w:rsidRPr="00FF0079" w:rsidRDefault="00FF11B6" w:rsidP="00FF1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p>
    <w:p w:rsidR="00FF11B6" w:rsidRPr="00FF0079" w:rsidRDefault="00FF11B6" w:rsidP="00FF1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p>
    <w:p w:rsidR="00FF11B6" w:rsidRPr="00FF0079" w:rsidRDefault="00FF11B6" w:rsidP="00FF1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FF0079">
        <w:rPr>
          <w:rFonts w:ascii="Times New Roman" w:hAnsi="Times New Roman" w:cs="Times New Roman"/>
          <w:sz w:val="28"/>
          <w:szCs w:val="28"/>
          <w:lang w:eastAsia="ru-RU"/>
        </w:rPr>
        <w:t>ЗАЯВЛЕНИЕ</w:t>
      </w:r>
    </w:p>
    <w:p w:rsidR="00FF11B6" w:rsidRPr="00FF0079" w:rsidRDefault="00FF11B6" w:rsidP="00FF1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FF0079">
        <w:rPr>
          <w:rFonts w:ascii="Times New Roman" w:hAnsi="Times New Roman" w:cs="Times New Roman"/>
          <w:sz w:val="28"/>
          <w:szCs w:val="28"/>
          <w:lang w:eastAsia="ru-RU"/>
        </w:rPr>
        <w:t> </w:t>
      </w:r>
    </w:p>
    <w:p w:rsidR="00FF11B6" w:rsidRPr="00FF0079" w:rsidRDefault="00FF11B6" w:rsidP="00FF1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r w:rsidRPr="00FF0079">
        <w:rPr>
          <w:rFonts w:ascii="Times New Roman" w:hAnsi="Times New Roman" w:cs="Times New Roman"/>
          <w:sz w:val="28"/>
          <w:szCs w:val="28"/>
          <w:lang w:eastAsia="ru-RU"/>
        </w:rPr>
        <w:t xml:space="preserve">Прошу заменить мне часть ежегодного оплачиваемого отпуска в количестве </w:t>
      </w:r>
      <w:r w:rsidRPr="00FF0079">
        <w:rPr>
          <w:rFonts w:ascii="Times New Roman" w:hAnsi="Times New Roman" w:cs="Times New Roman"/>
          <w:i/>
          <w:color w:val="00B0F0"/>
          <w:sz w:val="28"/>
          <w:szCs w:val="28"/>
          <w:lang w:eastAsia="ru-RU"/>
        </w:rPr>
        <w:t>28 (двадцати восьми)</w:t>
      </w:r>
      <w:r w:rsidRPr="00FF0079">
        <w:rPr>
          <w:rFonts w:ascii="Times New Roman" w:hAnsi="Times New Roman" w:cs="Times New Roman"/>
          <w:sz w:val="28"/>
          <w:szCs w:val="28"/>
          <w:lang w:eastAsia="ru-RU"/>
        </w:rPr>
        <w:t xml:space="preserve"> дней, превышающую 28 календарных дней, денежной компенсацией.</w:t>
      </w:r>
    </w:p>
    <w:p w:rsidR="00FF11B6" w:rsidRPr="00FF0079" w:rsidRDefault="00FF11B6" w:rsidP="00FF1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FF0079">
        <w:rPr>
          <w:rFonts w:ascii="Times New Roman" w:hAnsi="Times New Roman" w:cs="Times New Roman"/>
          <w:sz w:val="28"/>
          <w:szCs w:val="28"/>
          <w:lang w:eastAsia="ru-RU"/>
        </w:rPr>
        <w:lastRenderedPageBreak/>
        <w:t> </w:t>
      </w:r>
    </w:p>
    <w:p w:rsidR="008A7F05" w:rsidRPr="00EA4542" w:rsidRDefault="00FF11B6" w:rsidP="00EA4542">
      <w:pPr>
        <w:pStyle w:val="a5"/>
        <w:numPr>
          <w:ilvl w:val="2"/>
          <w:numId w:val="1"/>
        </w:numPr>
        <w:tabs>
          <w:tab w:val="left" w:pos="916"/>
          <w:tab w:val="left" w:pos="3664"/>
          <w:tab w:val="left" w:pos="6412"/>
        </w:tabs>
        <w:spacing w:after="0" w:line="240" w:lineRule="auto"/>
        <w:rPr>
          <w:rFonts w:ascii="Times New Roman" w:hAnsi="Times New Roman"/>
          <w:sz w:val="28"/>
          <w:szCs w:val="28"/>
        </w:rPr>
      </w:pPr>
      <w:r w:rsidRPr="00FF0079">
        <w:rPr>
          <w:rFonts w:ascii="Times New Roman" w:hAnsi="Times New Roman"/>
          <w:sz w:val="28"/>
          <w:szCs w:val="28"/>
        </w:rPr>
        <w:tab/>
      </w:r>
      <w:r w:rsidRPr="00FF0079">
        <w:rPr>
          <w:rFonts w:ascii="Times New Roman" w:hAnsi="Times New Roman"/>
          <w:i/>
          <w:iCs/>
          <w:sz w:val="28"/>
          <w:szCs w:val="28"/>
        </w:rPr>
        <w:tab/>
      </w:r>
      <w:r w:rsidRPr="00FF0079">
        <w:rPr>
          <w:rFonts w:ascii="Times New Roman" w:hAnsi="Times New Roman"/>
          <w:color w:val="00B0F0"/>
          <w:sz w:val="28"/>
          <w:szCs w:val="28"/>
        </w:rPr>
        <w:t>С.В. Максимова</w:t>
      </w:r>
    </w:p>
    <w:p w:rsidR="00EA4542" w:rsidRDefault="00EA4542" w:rsidP="00EA4542">
      <w:pPr>
        <w:tabs>
          <w:tab w:val="left" w:pos="916"/>
          <w:tab w:val="left" w:pos="3664"/>
          <w:tab w:val="left" w:pos="6412"/>
        </w:tabs>
        <w:spacing w:after="0" w:line="240" w:lineRule="auto"/>
        <w:rPr>
          <w:rFonts w:ascii="Times New Roman" w:hAnsi="Times New Roman"/>
          <w:sz w:val="28"/>
          <w:szCs w:val="28"/>
        </w:rPr>
      </w:pPr>
    </w:p>
    <w:p w:rsidR="00EA4542" w:rsidRPr="00094982" w:rsidRDefault="00EA4542" w:rsidP="00EA4542">
      <w:pPr>
        <w:ind w:firstLine="709"/>
        <w:jc w:val="both"/>
        <w:rPr>
          <w:rFonts w:ascii="Times New Roman" w:hAnsi="Times New Roman" w:cs="Times New Roman"/>
          <w:sz w:val="28"/>
          <w:szCs w:val="28"/>
        </w:rPr>
      </w:pPr>
      <w:r w:rsidRPr="00094982">
        <w:rPr>
          <w:rFonts w:ascii="Times New Roman" w:hAnsi="Times New Roman" w:cs="Times New Roman"/>
          <w:sz w:val="28"/>
          <w:szCs w:val="28"/>
        </w:rPr>
        <w:t xml:space="preserve">Консультацию подготовила Жукова О.В., начальник отдела бюджетной политики центра сопровождения развития образования АСОУ. </w:t>
      </w:r>
    </w:p>
    <w:p w:rsidR="00EA4542" w:rsidRDefault="00EA4542" w:rsidP="00EA4542">
      <w:pPr>
        <w:tabs>
          <w:tab w:val="left" w:pos="916"/>
          <w:tab w:val="left" w:pos="3664"/>
          <w:tab w:val="left" w:pos="6412"/>
        </w:tabs>
        <w:spacing w:after="0" w:line="240" w:lineRule="auto"/>
        <w:rPr>
          <w:rFonts w:ascii="Times New Roman" w:hAnsi="Times New Roman"/>
          <w:sz w:val="28"/>
          <w:szCs w:val="28"/>
        </w:rPr>
      </w:pPr>
    </w:p>
    <w:p w:rsidR="00EA4542" w:rsidRPr="00EA4542" w:rsidRDefault="00EA4542" w:rsidP="00EA4542">
      <w:pPr>
        <w:tabs>
          <w:tab w:val="left" w:pos="916"/>
          <w:tab w:val="left" w:pos="3664"/>
          <w:tab w:val="left" w:pos="6412"/>
        </w:tabs>
        <w:spacing w:after="0" w:line="240" w:lineRule="auto"/>
        <w:rPr>
          <w:rFonts w:ascii="Times New Roman" w:hAnsi="Times New Roman"/>
          <w:sz w:val="28"/>
          <w:szCs w:val="28"/>
        </w:rPr>
      </w:pPr>
    </w:p>
    <w:p w:rsidR="00FF0079" w:rsidRDefault="00FF0079" w:rsidP="00FF0079">
      <w:pPr>
        <w:tabs>
          <w:tab w:val="left" w:pos="916"/>
          <w:tab w:val="left" w:pos="3664"/>
          <w:tab w:val="left" w:pos="6412"/>
        </w:tabs>
        <w:spacing w:after="0" w:line="240" w:lineRule="auto"/>
        <w:rPr>
          <w:rFonts w:ascii="Times New Roman" w:hAnsi="Times New Roman"/>
          <w:sz w:val="28"/>
          <w:szCs w:val="28"/>
        </w:rPr>
      </w:pPr>
    </w:p>
    <w:p w:rsidR="00FF0079" w:rsidRDefault="00FF0079" w:rsidP="00FF0079">
      <w:pPr>
        <w:tabs>
          <w:tab w:val="left" w:pos="916"/>
          <w:tab w:val="left" w:pos="3664"/>
          <w:tab w:val="left" w:pos="6412"/>
        </w:tabs>
        <w:spacing w:after="0" w:line="240" w:lineRule="auto"/>
        <w:rPr>
          <w:rFonts w:ascii="Times New Roman" w:hAnsi="Times New Roman"/>
          <w:sz w:val="28"/>
          <w:szCs w:val="28"/>
        </w:rPr>
      </w:pPr>
    </w:p>
    <w:p w:rsidR="00FF0079" w:rsidRPr="00FF0079" w:rsidRDefault="00FF0079" w:rsidP="00FF0079">
      <w:pPr>
        <w:tabs>
          <w:tab w:val="left" w:pos="916"/>
          <w:tab w:val="left" w:pos="3664"/>
          <w:tab w:val="left" w:pos="6412"/>
        </w:tabs>
        <w:spacing w:after="0" w:line="240" w:lineRule="auto"/>
        <w:rPr>
          <w:rFonts w:ascii="Times New Roman" w:hAnsi="Times New Roman"/>
          <w:sz w:val="28"/>
          <w:szCs w:val="28"/>
        </w:rPr>
      </w:pPr>
      <w:bookmarkStart w:id="2" w:name="_GoBack"/>
      <w:bookmarkEnd w:id="2"/>
    </w:p>
    <w:sectPr w:rsidR="00FF0079" w:rsidRPr="00FF0079" w:rsidSect="000010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165CF"/>
    <w:multiLevelType w:val="multilevel"/>
    <w:tmpl w:val="5B0A248C"/>
    <w:lvl w:ilvl="0">
      <w:start w:val="28"/>
      <w:numFmt w:val="decimal"/>
      <w:lvlText w:val="%1"/>
      <w:lvlJc w:val="left"/>
      <w:pPr>
        <w:ind w:left="1200" w:hanging="1200"/>
      </w:pPr>
      <w:rPr>
        <w:rFonts w:hint="default"/>
        <w:i w:val="0"/>
      </w:rPr>
    </w:lvl>
    <w:lvl w:ilvl="1">
      <w:start w:val="5"/>
      <w:numFmt w:val="decimalZero"/>
      <w:lvlText w:val="%1.%2"/>
      <w:lvlJc w:val="left"/>
      <w:pPr>
        <w:ind w:left="1200" w:hanging="1200"/>
      </w:pPr>
      <w:rPr>
        <w:rFonts w:hint="default"/>
        <w:i w:val="0"/>
      </w:rPr>
    </w:lvl>
    <w:lvl w:ilvl="2">
      <w:start w:val="2020"/>
      <w:numFmt w:val="decimal"/>
      <w:lvlText w:val="%1.%2.%3"/>
      <w:lvlJc w:val="left"/>
      <w:pPr>
        <w:ind w:left="1200" w:hanging="1200"/>
      </w:pPr>
      <w:rPr>
        <w:rFonts w:hint="default"/>
        <w:i/>
        <w:color w:val="00B0F0"/>
      </w:rPr>
    </w:lvl>
    <w:lvl w:ilvl="3">
      <w:start w:val="1"/>
      <w:numFmt w:val="decimal"/>
      <w:lvlText w:val="%1.%2.%3.%4"/>
      <w:lvlJc w:val="left"/>
      <w:pPr>
        <w:ind w:left="1200" w:hanging="1200"/>
      </w:pPr>
      <w:rPr>
        <w:rFonts w:hint="default"/>
        <w:i w:val="0"/>
      </w:rPr>
    </w:lvl>
    <w:lvl w:ilvl="4">
      <w:start w:val="1"/>
      <w:numFmt w:val="decimal"/>
      <w:lvlText w:val="%1.%2.%3.%4.%5"/>
      <w:lvlJc w:val="left"/>
      <w:pPr>
        <w:ind w:left="1200" w:hanging="120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F11B6"/>
    <w:rsid w:val="0000102C"/>
    <w:rsid w:val="00197B1A"/>
    <w:rsid w:val="00385621"/>
    <w:rsid w:val="004B4E27"/>
    <w:rsid w:val="004C21A6"/>
    <w:rsid w:val="008A7F05"/>
    <w:rsid w:val="00E1241A"/>
    <w:rsid w:val="00EA4542"/>
    <w:rsid w:val="00FF0079"/>
    <w:rsid w:val="00FF1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A30C45-50F5-473A-A8DC-3D75FBFC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1B6"/>
  </w:style>
  <w:style w:type="paragraph" w:styleId="3">
    <w:name w:val="heading 3"/>
    <w:basedOn w:val="a"/>
    <w:next w:val="a"/>
    <w:link w:val="30"/>
    <w:uiPriority w:val="9"/>
    <w:semiHidden/>
    <w:unhideWhenUsed/>
    <w:qFormat/>
    <w:rsid w:val="00FF11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FF11B6"/>
    <w:rPr>
      <w:rFonts w:asciiTheme="majorHAnsi" w:eastAsiaTheme="majorEastAsia" w:hAnsiTheme="majorHAnsi" w:cstheme="majorBidi"/>
      <w:color w:val="1F4D78" w:themeColor="accent1" w:themeShade="7F"/>
      <w:sz w:val="24"/>
      <w:szCs w:val="24"/>
    </w:rPr>
  </w:style>
  <w:style w:type="character" w:customStyle="1" w:styleId="comment-right-informer-wr">
    <w:name w:val="comment-right-informer-wr"/>
    <w:basedOn w:val="a0"/>
    <w:rsid w:val="00FF11B6"/>
  </w:style>
  <w:style w:type="paragraph" w:styleId="a3">
    <w:name w:val="Normal (Web)"/>
    <w:basedOn w:val="a"/>
    <w:uiPriority w:val="99"/>
    <w:unhideWhenUsed/>
    <w:rsid w:val="00FF1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F11B6"/>
    <w:rPr>
      <w:color w:val="0000FF"/>
      <w:u w:val="single"/>
    </w:rPr>
  </w:style>
  <w:style w:type="character" w:customStyle="1" w:styleId="red">
    <w:name w:val="red"/>
    <w:basedOn w:val="a0"/>
    <w:rsid w:val="00FF11B6"/>
  </w:style>
  <w:style w:type="paragraph" w:styleId="a5">
    <w:name w:val="List Paragraph"/>
    <w:basedOn w:val="a"/>
    <w:uiPriority w:val="34"/>
    <w:qFormat/>
    <w:rsid w:val="00FF11B6"/>
    <w:pPr>
      <w:spacing w:after="200" w:line="276" w:lineRule="auto"/>
      <w:ind w:left="720"/>
      <w:contextualSpacing/>
    </w:pPr>
    <w:rPr>
      <w:rFonts w:eastAsiaTheme="minorEastAsia" w:cs="Times New Roman"/>
      <w:lang w:eastAsia="ru-RU"/>
    </w:rPr>
  </w:style>
  <w:style w:type="paragraph" w:styleId="a6">
    <w:name w:val="Balloon Text"/>
    <w:basedOn w:val="a"/>
    <w:link w:val="a7"/>
    <w:uiPriority w:val="99"/>
    <w:semiHidden/>
    <w:unhideWhenUsed/>
    <w:rsid w:val="00EA454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45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ukobr.ru/npd-doc?npmid=99&amp;npid=542667358&amp;anchor=XA00MAA2NC" TargetMode="External"/><Relationship Id="rId3" Type="http://schemas.openxmlformats.org/officeDocument/2006/relationships/styles" Target="styles.xml"/><Relationship Id="rId7" Type="http://schemas.openxmlformats.org/officeDocument/2006/relationships/hyperlink" Target="https://e.rukobr.ru/npd-doc?npmid=99&amp;npid=901807664&amp;anchor=ZA01SOO3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rukobr.ru/npd-doc?npmid=99&amp;npid=901807664&amp;anchor=XA00MFG2O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rukobr.ru/npd-doc?npmid=99&amp;npid=901807664&amp;anchor=ZA00MR42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F6850-C4DF-4D29-A476-7F4AFC614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2116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Ольга</cp:lastModifiedBy>
  <cp:revision>3</cp:revision>
  <cp:lastPrinted>2020-09-09T07:47:00Z</cp:lastPrinted>
  <dcterms:created xsi:type="dcterms:W3CDTF">2020-09-09T08:02:00Z</dcterms:created>
  <dcterms:modified xsi:type="dcterms:W3CDTF">2020-12-14T12:26:00Z</dcterms:modified>
</cp:coreProperties>
</file>